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A58CE" w14:textId="4323C288" w:rsidR="00641FC7" w:rsidRPr="00F50437" w:rsidRDefault="000066C1" w:rsidP="00641FC7">
      <w:pPr>
        <w:jc w:val="center"/>
        <w:rPr>
          <w:rFonts w:cs="Arial"/>
          <w:b/>
          <w:color w:val="001489"/>
          <w:szCs w:val="24"/>
        </w:rPr>
      </w:pPr>
      <w:r>
        <w:rPr>
          <w:noProof/>
          <w:lang w:eastAsia="es-GT"/>
        </w:rPr>
        <w:drawing>
          <wp:inline distT="0" distB="0" distL="0" distR="0" wp14:anchorId="4DEAAFED" wp14:editId="2B1F231C">
            <wp:extent cx="5612130" cy="1201420"/>
            <wp:effectExtent l="0" t="0" r="0" b="0"/>
            <wp:docPr id="7929877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53454"/>
                    <a:stretch/>
                  </pic:blipFill>
                  <pic:spPr bwMode="auto">
                    <a:xfrm>
                      <a:off x="0" y="0"/>
                      <a:ext cx="5612130" cy="1201420"/>
                    </a:xfrm>
                    <a:prstGeom prst="rect">
                      <a:avLst/>
                    </a:prstGeom>
                    <a:noFill/>
                    <a:ln>
                      <a:noFill/>
                    </a:ln>
                    <a:extLst>
                      <a:ext uri="{53640926-AAD7-44D8-BBD7-CCE9431645EC}">
                        <a14:shadowObscured xmlns:a14="http://schemas.microsoft.com/office/drawing/2010/main"/>
                      </a:ext>
                    </a:extLst>
                  </pic:spPr>
                </pic:pic>
              </a:graphicData>
            </a:graphic>
          </wp:inline>
        </w:drawing>
      </w:r>
    </w:p>
    <w:p w14:paraId="780DC9B3" w14:textId="77777777" w:rsidR="00641FC7" w:rsidRDefault="00641FC7" w:rsidP="00641FC7">
      <w:pPr>
        <w:jc w:val="center"/>
        <w:rPr>
          <w:rFonts w:cs="Arial"/>
        </w:rPr>
      </w:pPr>
    </w:p>
    <w:p w14:paraId="06DFE6AD" w14:textId="77777777" w:rsidR="00503A7B" w:rsidRDefault="00503A7B" w:rsidP="00641FC7">
      <w:pPr>
        <w:jc w:val="center"/>
        <w:rPr>
          <w:rFonts w:cs="Arial"/>
        </w:rPr>
      </w:pPr>
    </w:p>
    <w:p w14:paraId="56E9C477" w14:textId="77777777" w:rsidR="00641FC7" w:rsidRDefault="00641FC7" w:rsidP="00641FC7">
      <w:pPr>
        <w:jc w:val="center"/>
        <w:rPr>
          <w:b/>
          <w:bCs/>
          <w:color w:val="001489"/>
          <w:sz w:val="52"/>
          <w:szCs w:val="52"/>
          <w:lang w:val="es-MX"/>
        </w:rPr>
      </w:pPr>
      <w:r w:rsidRPr="00B307BB">
        <w:rPr>
          <w:b/>
          <w:bCs/>
          <w:color w:val="001489"/>
          <w:sz w:val="64"/>
          <w:szCs w:val="64"/>
        </w:rPr>
        <w:t>Cuencas y Aguas Urbanas</w:t>
      </w:r>
    </w:p>
    <w:p w14:paraId="11B6037E" w14:textId="77777777" w:rsidR="00641FC7" w:rsidRDefault="00641FC7" w:rsidP="00641FC7">
      <w:pPr>
        <w:jc w:val="center"/>
        <w:rPr>
          <w:rFonts w:cs="Arial"/>
          <w:sz w:val="28"/>
          <w:szCs w:val="28"/>
          <w:lang w:val="es-ES"/>
        </w:rPr>
      </w:pPr>
    </w:p>
    <w:tbl>
      <w:tblPr>
        <w:tblStyle w:val="Tablaconcuadrcula"/>
        <w:tblW w:w="5000" w:type="pct"/>
        <w:tblLook w:val="04A0" w:firstRow="1" w:lastRow="0" w:firstColumn="1" w:lastColumn="0" w:noHBand="0" w:noVBand="1"/>
      </w:tblPr>
      <w:tblGrid>
        <w:gridCol w:w="9314"/>
      </w:tblGrid>
      <w:tr w:rsidR="00641FC7" w:rsidRPr="00A05C21" w14:paraId="6A3616C6" w14:textId="77777777" w:rsidTr="000066C1">
        <w:trPr>
          <w:cantSplit/>
          <w:trHeight w:val="3377"/>
        </w:trPr>
        <w:tc>
          <w:tcPr>
            <w:tcW w:w="5000" w:type="pct"/>
            <w:tcBorders>
              <w:top w:val="single" w:sz="36" w:space="0" w:color="001489"/>
              <w:left w:val="single" w:sz="36" w:space="0" w:color="001489"/>
              <w:bottom w:val="single" w:sz="36" w:space="0" w:color="001489"/>
              <w:right w:val="single" w:sz="36" w:space="0" w:color="001489"/>
            </w:tcBorders>
            <w:vAlign w:val="center"/>
          </w:tcPr>
          <w:p w14:paraId="1604556C" w14:textId="77777777" w:rsidR="00D60B96" w:rsidRPr="00D60B96" w:rsidRDefault="00D60B96" w:rsidP="00D60B96">
            <w:pPr>
              <w:pBdr>
                <w:top w:val="nil"/>
                <w:left w:val="nil"/>
                <w:bottom w:val="nil"/>
                <w:right w:val="nil"/>
                <w:between w:val="nil"/>
              </w:pBdr>
              <w:spacing w:line="240" w:lineRule="auto"/>
              <w:jc w:val="center"/>
              <w:rPr>
                <w:rFonts w:cs="Arial"/>
                <w:b/>
                <w:color w:val="001489"/>
                <w:sz w:val="48"/>
                <w:szCs w:val="48"/>
              </w:rPr>
            </w:pPr>
            <w:r w:rsidRPr="00D60B96">
              <w:rPr>
                <w:rFonts w:cs="Arial"/>
                <w:b/>
                <w:color w:val="001489"/>
                <w:sz w:val="48"/>
                <w:szCs w:val="48"/>
              </w:rPr>
              <w:t>Plan de Trabajo</w:t>
            </w:r>
          </w:p>
          <w:p w14:paraId="27C6D2DB" w14:textId="77777777" w:rsidR="00D60B96" w:rsidRPr="00D60B96" w:rsidRDefault="00D60B96" w:rsidP="00D60B96">
            <w:pPr>
              <w:pBdr>
                <w:top w:val="nil"/>
                <w:left w:val="nil"/>
                <w:bottom w:val="nil"/>
                <w:right w:val="nil"/>
                <w:between w:val="nil"/>
              </w:pBdr>
              <w:spacing w:line="240" w:lineRule="auto"/>
              <w:jc w:val="center"/>
              <w:rPr>
                <w:rFonts w:cs="Arial"/>
                <w:b/>
                <w:color w:val="001489"/>
                <w:sz w:val="48"/>
                <w:szCs w:val="48"/>
              </w:rPr>
            </w:pPr>
          </w:p>
          <w:p w14:paraId="1193ED29" w14:textId="77777777" w:rsidR="00D60B96" w:rsidRPr="00D60B96" w:rsidRDefault="00D60B96" w:rsidP="00D60B96">
            <w:pPr>
              <w:pBdr>
                <w:top w:val="nil"/>
                <w:left w:val="nil"/>
                <w:bottom w:val="nil"/>
                <w:right w:val="nil"/>
                <w:between w:val="nil"/>
              </w:pBdr>
              <w:spacing w:line="240" w:lineRule="auto"/>
              <w:jc w:val="center"/>
              <w:rPr>
                <w:rFonts w:cs="Arial"/>
                <w:b/>
                <w:color w:val="001489"/>
                <w:sz w:val="48"/>
                <w:szCs w:val="48"/>
              </w:rPr>
            </w:pPr>
            <w:r w:rsidRPr="00D60B96">
              <w:rPr>
                <w:rFonts w:cs="Arial"/>
                <w:b/>
                <w:color w:val="001489"/>
                <w:sz w:val="48"/>
                <w:szCs w:val="48"/>
              </w:rPr>
              <w:t>SERVICIOS DE CONSULTORÍA:</w:t>
            </w:r>
          </w:p>
          <w:p w14:paraId="72FDE9F3" w14:textId="77777777" w:rsidR="00D60B96" w:rsidRPr="00D60B96" w:rsidRDefault="00D60B96" w:rsidP="00D60B96">
            <w:pPr>
              <w:spacing w:line="240" w:lineRule="auto"/>
              <w:jc w:val="center"/>
              <w:rPr>
                <w:rFonts w:cs="Arial"/>
                <w:b/>
                <w:color w:val="001489"/>
                <w:sz w:val="48"/>
                <w:szCs w:val="48"/>
              </w:rPr>
            </w:pPr>
          </w:p>
          <w:p w14:paraId="120507FD" w14:textId="77777777" w:rsidR="00D60B96" w:rsidRPr="00D60B96" w:rsidRDefault="00D60B96" w:rsidP="00D60B96">
            <w:pPr>
              <w:spacing w:line="240" w:lineRule="auto"/>
              <w:jc w:val="center"/>
              <w:rPr>
                <w:rFonts w:cs="Arial"/>
                <w:b/>
                <w:color w:val="001489"/>
                <w:sz w:val="48"/>
                <w:szCs w:val="48"/>
              </w:rPr>
            </w:pPr>
            <w:r w:rsidRPr="00D60B96">
              <w:rPr>
                <w:rFonts w:cs="Arial"/>
                <w:b/>
                <w:color w:val="001489"/>
                <w:sz w:val="48"/>
                <w:szCs w:val="48"/>
              </w:rPr>
              <w:t>Elaboración de una política pública intermunicipal  para el establecimiento de mecanismos de compensación por Servicios</w:t>
            </w:r>
          </w:p>
          <w:p w14:paraId="6610405C" w14:textId="77777777" w:rsidR="00D60B96" w:rsidRPr="00D60B96" w:rsidRDefault="00D60B96" w:rsidP="00D60B96">
            <w:pPr>
              <w:spacing w:line="240" w:lineRule="auto"/>
              <w:jc w:val="center"/>
              <w:rPr>
                <w:rFonts w:cs="Arial"/>
                <w:b/>
                <w:color w:val="001489"/>
                <w:sz w:val="48"/>
                <w:szCs w:val="48"/>
              </w:rPr>
            </w:pPr>
            <w:r w:rsidRPr="00D60B96">
              <w:rPr>
                <w:rFonts w:cs="Arial"/>
                <w:b/>
                <w:color w:val="001489"/>
                <w:sz w:val="48"/>
                <w:szCs w:val="48"/>
              </w:rPr>
              <w:t>Ambientales Hídricos.</w:t>
            </w:r>
          </w:p>
          <w:p w14:paraId="2A03ADFA" w14:textId="6EB0F718" w:rsidR="00641FC7" w:rsidRPr="00641FC7" w:rsidRDefault="00641FC7" w:rsidP="00641FC7">
            <w:pPr>
              <w:tabs>
                <w:tab w:val="left" w:pos="2940"/>
              </w:tabs>
              <w:jc w:val="center"/>
              <w:rPr>
                <w:rFonts w:cs="Arial"/>
                <w:b/>
                <w:bCs/>
              </w:rPr>
            </w:pPr>
          </w:p>
        </w:tc>
      </w:tr>
    </w:tbl>
    <w:p w14:paraId="3814AAA8" w14:textId="77777777" w:rsidR="00641FC7" w:rsidRPr="00F50437" w:rsidRDefault="00641FC7" w:rsidP="00641FC7">
      <w:pPr>
        <w:rPr>
          <w:rFonts w:cs="Arial"/>
          <w:b/>
          <w:color w:val="001489"/>
          <w:szCs w:val="24"/>
        </w:rPr>
      </w:pPr>
    </w:p>
    <w:p w14:paraId="3CF420CE" w14:textId="64B2115B" w:rsidR="00641FC7" w:rsidRDefault="00654BFD" w:rsidP="00641FC7">
      <w:pPr>
        <w:jc w:val="center"/>
        <w:rPr>
          <w:rFonts w:cs="Arial"/>
          <w:b/>
          <w:color w:val="001489"/>
          <w:szCs w:val="24"/>
        </w:rPr>
      </w:pPr>
      <w:r>
        <w:rPr>
          <w:rFonts w:cs="Arial"/>
          <w:b/>
          <w:color w:val="001489"/>
          <w:szCs w:val="24"/>
        </w:rPr>
        <w:t>Autor:</w:t>
      </w:r>
    </w:p>
    <w:p w14:paraId="01089E6C" w14:textId="77777777" w:rsidR="00D60B96" w:rsidRPr="00D60B96" w:rsidRDefault="00D60B96" w:rsidP="00D60B96">
      <w:pPr>
        <w:jc w:val="center"/>
        <w:rPr>
          <w:rFonts w:cs="Arial"/>
          <w:b/>
          <w:color w:val="001489"/>
          <w:szCs w:val="24"/>
        </w:rPr>
      </w:pPr>
      <w:r w:rsidRPr="00D60B96">
        <w:rPr>
          <w:rFonts w:cs="Arial"/>
          <w:b/>
          <w:color w:val="001489"/>
          <w:szCs w:val="24"/>
        </w:rPr>
        <w:t>Consultores Asociados para el Desarrollo y la Innovación, Sociedad Anónima</w:t>
      </w:r>
    </w:p>
    <w:p w14:paraId="42B2529A" w14:textId="77777777" w:rsidR="00D60B96" w:rsidRPr="00D60B96" w:rsidRDefault="00D60B96" w:rsidP="00D60B96">
      <w:pPr>
        <w:jc w:val="center"/>
        <w:rPr>
          <w:rFonts w:cs="Arial"/>
          <w:b/>
          <w:color w:val="001489"/>
          <w:szCs w:val="24"/>
        </w:rPr>
      </w:pPr>
      <w:r w:rsidRPr="00D60B96">
        <w:rPr>
          <w:rFonts w:cs="Arial"/>
          <w:b/>
          <w:color w:val="001489"/>
          <w:szCs w:val="24"/>
        </w:rPr>
        <w:t>CADESA S. A.</w:t>
      </w:r>
    </w:p>
    <w:p w14:paraId="7C9B4FAE" w14:textId="77777777" w:rsidR="00641FC7" w:rsidRDefault="00641FC7" w:rsidP="00641FC7">
      <w:pPr>
        <w:jc w:val="center"/>
        <w:rPr>
          <w:rFonts w:cs="Arial"/>
          <w:b/>
          <w:color w:val="001489"/>
          <w:szCs w:val="24"/>
        </w:rPr>
      </w:pPr>
    </w:p>
    <w:p w14:paraId="6D4CC609" w14:textId="5A7C755E" w:rsidR="00641FC7" w:rsidRDefault="00D60B96" w:rsidP="00641FC7">
      <w:pPr>
        <w:jc w:val="center"/>
        <w:rPr>
          <w:rFonts w:cs="Arial"/>
          <w:b/>
          <w:color w:val="001489"/>
          <w:szCs w:val="24"/>
        </w:rPr>
      </w:pPr>
      <w:r>
        <w:rPr>
          <w:rFonts w:cs="Arial"/>
          <w:b/>
          <w:color w:val="001489"/>
          <w:szCs w:val="24"/>
        </w:rPr>
        <w:t>Agosto del 2024</w:t>
      </w:r>
    </w:p>
    <w:p w14:paraId="5DAE7406" w14:textId="77777777" w:rsidR="000066C1" w:rsidRDefault="000066C1" w:rsidP="00641FC7">
      <w:pPr>
        <w:jc w:val="center"/>
        <w:rPr>
          <w:rFonts w:cs="Arial"/>
          <w:b/>
          <w:color w:val="001489"/>
          <w:szCs w:val="24"/>
        </w:rPr>
      </w:pPr>
    </w:p>
    <w:p w14:paraId="5AFC6064" w14:textId="56A13F42" w:rsidR="00641FC7" w:rsidRPr="00503A7B" w:rsidRDefault="000066C1" w:rsidP="00503A7B">
      <w:pPr>
        <w:jc w:val="center"/>
        <w:rPr>
          <w:rFonts w:cs="Arial"/>
          <w:b/>
          <w:color w:val="001489"/>
          <w:szCs w:val="24"/>
        </w:rPr>
      </w:pPr>
      <w:r>
        <w:rPr>
          <w:noProof/>
          <w:lang w:eastAsia="es-GT"/>
        </w:rPr>
        <w:drawing>
          <wp:inline distT="0" distB="0" distL="0" distR="0" wp14:anchorId="2C98864C" wp14:editId="305CC36F">
            <wp:extent cx="5971540" cy="1172891"/>
            <wp:effectExtent l="0" t="0" r="0" b="0"/>
            <wp:docPr id="11579039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l="48363" t="-827" r="76" b="359"/>
                    <a:stretch/>
                  </pic:blipFill>
                  <pic:spPr bwMode="auto">
                    <a:xfrm>
                      <a:off x="0" y="0"/>
                      <a:ext cx="5971540" cy="1172891"/>
                    </a:xfrm>
                    <a:prstGeom prst="rect">
                      <a:avLst/>
                    </a:prstGeom>
                    <a:noFill/>
                    <a:ln>
                      <a:noFill/>
                    </a:ln>
                    <a:extLst>
                      <a:ext uri="{53640926-AAD7-44D8-BBD7-CCE9431645EC}">
                        <a14:shadowObscured xmlns:a14="http://schemas.microsoft.com/office/drawing/2010/main"/>
                      </a:ext>
                    </a:extLst>
                  </pic:spPr>
                </pic:pic>
              </a:graphicData>
            </a:graphic>
          </wp:inline>
        </w:drawing>
      </w:r>
    </w:p>
    <w:p w14:paraId="62E40A80" w14:textId="171BC8F2" w:rsidR="00641FC7" w:rsidRPr="00D44D4F" w:rsidRDefault="00641FC7" w:rsidP="00F61AEE">
      <w:pPr>
        <w:jc w:val="center"/>
        <w:rPr>
          <w:rFonts w:cs="Arial"/>
          <w:b/>
          <w:color w:val="001489"/>
          <w:szCs w:val="24"/>
        </w:rPr>
        <w:sectPr w:rsidR="00641FC7" w:rsidRPr="00D44D4F" w:rsidSect="008156CD">
          <w:headerReference w:type="default" r:id="rId10"/>
          <w:footerReference w:type="default" r:id="rId11"/>
          <w:pgSz w:w="12240" w:h="15840"/>
          <w:pgMar w:top="1418" w:right="1418" w:bottom="1418" w:left="1418" w:header="709" w:footer="709" w:gutter="0"/>
          <w:cols w:space="708"/>
          <w:docGrid w:linePitch="360"/>
        </w:sectPr>
      </w:pPr>
    </w:p>
    <w:p w14:paraId="496B3F63" w14:textId="2F10D069" w:rsidR="00DA44E1" w:rsidRPr="00D44D4F" w:rsidRDefault="00DA44E1" w:rsidP="000D1655">
      <w:pPr>
        <w:tabs>
          <w:tab w:val="left" w:pos="2940"/>
        </w:tabs>
        <w:jc w:val="center"/>
        <w:rPr>
          <w:rFonts w:cs="Arial"/>
          <w:b/>
          <w:bCs/>
        </w:rPr>
      </w:pPr>
    </w:p>
    <w:p w14:paraId="33181F2B" w14:textId="3F7071FD" w:rsidR="003238D0" w:rsidRPr="00D44D4F" w:rsidRDefault="003238D0" w:rsidP="000D1655">
      <w:pPr>
        <w:tabs>
          <w:tab w:val="left" w:pos="2940"/>
        </w:tabs>
        <w:jc w:val="center"/>
        <w:rPr>
          <w:rFonts w:cs="Arial"/>
          <w:b/>
          <w:bCs/>
        </w:rPr>
      </w:pPr>
    </w:p>
    <w:p w14:paraId="57D1C7AF" w14:textId="25E65712" w:rsidR="003238D0" w:rsidRPr="00D44D4F" w:rsidRDefault="003238D0" w:rsidP="000D1655">
      <w:pPr>
        <w:tabs>
          <w:tab w:val="left" w:pos="2940"/>
        </w:tabs>
        <w:jc w:val="center"/>
        <w:rPr>
          <w:rFonts w:cs="Arial"/>
          <w:b/>
          <w:bCs/>
        </w:rPr>
      </w:pPr>
    </w:p>
    <w:p w14:paraId="10A726DB" w14:textId="778A66D0" w:rsidR="003238D0" w:rsidRPr="00D44D4F" w:rsidRDefault="003238D0" w:rsidP="000D1655">
      <w:pPr>
        <w:tabs>
          <w:tab w:val="left" w:pos="2940"/>
        </w:tabs>
        <w:jc w:val="center"/>
        <w:rPr>
          <w:rFonts w:cs="Arial"/>
          <w:b/>
          <w:bCs/>
        </w:rPr>
      </w:pPr>
    </w:p>
    <w:p w14:paraId="71B1A018" w14:textId="4657BA32" w:rsidR="00A05C21" w:rsidRPr="00D44D4F" w:rsidRDefault="00A05C21" w:rsidP="000D1655">
      <w:pPr>
        <w:tabs>
          <w:tab w:val="left" w:pos="2940"/>
        </w:tabs>
        <w:jc w:val="center"/>
        <w:rPr>
          <w:rFonts w:cs="Arial"/>
          <w:b/>
          <w:bCs/>
        </w:rPr>
      </w:pPr>
    </w:p>
    <w:p w14:paraId="2E8EE536" w14:textId="3AFC0250" w:rsidR="00A05C21" w:rsidRPr="00D44D4F" w:rsidRDefault="00A05C21" w:rsidP="000D1655">
      <w:pPr>
        <w:tabs>
          <w:tab w:val="left" w:pos="2940"/>
        </w:tabs>
        <w:jc w:val="center"/>
        <w:rPr>
          <w:rFonts w:cs="Arial"/>
          <w:b/>
          <w:bCs/>
        </w:rPr>
      </w:pPr>
    </w:p>
    <w:p w14:paraId="4019E3B9" w14:textId="77777777" w:rsidR="003238D0" w:rsidRPr="00D44D4F" w:rsidRDefault="003238D0" w:rsidP="000D1655">
      <w:pPr>
        <w:rPr>
          <w:rFonts w:cs="Arial"/>
          <w:b/>
          <w:color w:val="001489"/>
        </w:rPr>
      </w:pPr>
      <w:r w:rsidRPr="00D44D4F">
        <w:rPr>
          <w:rFonts w:cs="Arial"/>
          <w:b/>
          <w:color w:val="001489"/>
        </w:rPr>
        <w:t>ACRONIMOS</w:t>
      </w:r>
    </w:p>
    <w:p w14:paraId="3C42173C" w14:textId="77777777" w:rsidR="003238D0" w:rsidRDefault="003238D0" w:rsidP="000D1655">
      <w:pPr>
        <w:rPr>
          <w:rFonts w:cs="Arial"/>
          <w:b/>
        </w:rPr>
      </w:pPr>
    </w:p>
    <w:p w14:paraId="57F01853" w14:textId="77777777" w:rsidR="001D6201" w:rsidRPr="005B0AEF" w:rsidRDefault="001D6201" w:rsidP="001D6201">
      <w:pPr>
        <w:rPr>
          <w:rFonts w:cs="Arial"/>
          <w:b/>
          <w:color w:val="001489"/>
        </w:rPr>
      </w:pPr>
      <w:r w:rsidRPr="005B0AEF">
        <w:rPr>
          <w:rFonts w:cs="Arial"/>
          <w:b/>
          <w:color w:val="001489"/>
        </w:rPr>
        <w:t>AECID</w:t>
      </w:r>
      <w:r w:rsidRPr="005B0AEF">
        <w:rPr>
          <w:rFonts w:cs="Arial"/>
          <w:b/>
          <w:color w:val="001489"/>
        </w:rPr>
        <w:tab/>
      </w:r>
      <w:r w:rsidRPr="005B0AEF">
        <w:rPr>
          <w:rFonts w:cs="Arial"/>
          <w:b/>
          <w:color w:val="001489"/>
        </w:rPr>
        <w:tab/>
      </w:r>
      <w:r>
        <w:rPr>
          <w:rFonts w:cs="Arial"/>
          <w:b/>
          <w:color w:val="001489"/>
        </w:rPr>
        <w:tab/>
      </w:r>
      <w:r w:rsidRPr="005B0AEF">
        <w:rPr>
          <w:rFonts w:cs="Arial"/>
          <w:b/>
          <w:color w:val="001489"/>
        </w:rPr>
        <w:t>Agencia Española de Cooperación Internacional</w:t>
      </w:r>
    </w:p>
    <w:p w14:paraId="30E216E6" w14:textId="77777777" w:rsidR="001D6201" w:rsidRPr="005B0AEF" w:rsidRDefault="001D6201" w:rsidP="001D6201">
      <w:pPr>
        <w:ind w:left="2124" w:hanging="2124"/>
        <w:rPr>
          <w:rFonts w:cs="Arial"/>
          <w:b/>
          <w:color w:val="001489"/>
        </w:rPr>
      </w:pPr>
      <w:r w:rsidRPr="005B0AEF">
        <w:rPr>
          <w:rFonts w:cs="Arial"/>
          <w:b/>
          <w:color w:val="001489"/>
        </w:rPr>
        <w:t>AMSCLAE</w:t>
      </w:r>
      <w:r w:rsidRPr="005B0AEF">
        <w:rPr>
          <w:rFonts w:cs="Arial"/>
          <w:b/>
          <w:color w:val="001489"/>
        </w:rPr>
        <w:tab/>
        <w:t>Autoridad para el Manejo Sustentable de la Cuenca del Lago de Atitlán y su Entorno</w:t>
      </w:r>
    </w:p>
    <w:p w14:paraId="6C953ADC" w14:textId="77777777" w:rsidR="001D6201" w:rsidRPr="005B0AEF" w:rsidRDefault="001D6201" w:rsidP="001D6201">
      <w:pPr>
        <w:rPr>
          <w:rFonts w:cs="Arial"/>
          <w:b/>
          <w:color w:val="001489"/>
        </w:rPr>
      </w:pPr>
      <w:r w:rsidRPr="005B0AEF">
        <w:rPr>
          <w:rFonts w:cs="Arial"/>
          <w:b/>
          <w:color w:val="001489"/>
        </w:rPr>
        <w:t>CONAP</w:t>
      </w:r>
      <w:r w:rsidRPr="005B0AEF">
        <w:rPr>
          <w:rFonts w:cs="Arial"/>
          <w:b/>
          <w:color w:val="001489"/>
        </w:rPr>
        <w:tab/>
      </w:r>
      <w:r>
        <w:rPr>
          <w:rFonts w:cs="Arial"/>
          <w:b/>
          <w:color w:val="001489"/>
        </w:rPr>
        <w:tab/>
      </w:r>
      <w:r w:rsidRPr="005B0AEF">
        <w:rPr>
          <w:rFonts w:cs="Arial"/>
          <w:b/>
          <w:color w:val="001489"/>
        </w:rPr>
        <w:t>Consejo Nacional de Áreas Protegidas</w:t>
      </w:r>
    </w:p>
    <w:p w14:paraId="34000ACD" w14:textId="77777777" w:rsidR="001D6201" w:rsidRPr="005B0AEF" w:rsidRDefault="001D6201" w:rsidP="001D6201">
      <w:pPr>
        <w:rPr>
          <w:rFonts w:cs="Arial"/>
          <w:b/>
          <w:color w:val="001489"/>
        </w:rPr>
      </w:pPr>
      <w:r w:rsidRPr="005B0AEF">
        <w:rPr>
          <w:rFonts w:cs="Arial"/>
          <w:b/>
          <w:color w:val="001489"/>
        </w:rPr>
        <w:t>INAB</w:t>
      </w:r>
      <w:r w:rsidRPr="005B0AEF">
        <w:rPr>
          <w:rFonts w:cs="Arial"/>
          <w:b/>
          <w:color w:val="001489"/>
        </w:rPr>
        <w:tab/>
      </w:r>
      <w:r w:rsidRPr="005B0AEF">
        <w:rPr>
          <w:rFonts w:cs="Arial"/>
          <w:b/>
          <w:color w:val="001489"/>
        </w:rPr>
        <w:tab/>
      </w:r>
      <w:r>
        <w:rPr>
          <w:rFonts w:cs="Arial"/>
          <w:b/>
          <w:color w:val="001489"/>
        </w:rPr>
        <w:tab/>
      </w:r>
      <w:r w:rsidRPr="005B0AEF">
        <w:rPr>
          <w:rFonts w:cs="Arial"/>
          <w:b/>
          <w:color w:val="001489"/>
        </w:rPr>
        <w:t>Instituto Nacional de Bosques</w:t>
      </w:r>
    </w:p>
    <w:p w14:paraId="00AB1E23" w14:textId="77777777" w:rsidR="001D6201" w:rsidRPr="005B0AEF" w:rsidRDefault="001D6201" w:rsidP="001D6201">
      <w:pPr>
        <w:rPr>
          <w:rFonts w:cs="Arial"/>
          <w:b/>
          <w:color w:val="001489"/>
        </w:rPr>
      </w:pPr>
      <w:r w:rsidRPr="005B0AEF">
        <w:rPr>
          <w:rFonts w:cs="Arial"/>
          <w:b/>
          <w:color w:val="001489"/>
        </w:rPr>
        <w:t>INFOM</w:t>
      </w:r>
      <w:r w:rsidRPr="005B0AEF">
        <w:rPr>
          <w:rFonts w:cs="Arial"/>
          <w:b/>
          <w:color w:val="001489"/>
        </w:rPr>
        <w:tab/>
      </w:r>
      <w:r w:rsidRPr="005B0AEF">
        <w:rPr>
          <w:rFonts w:cs="Arial"/>
          <w:b/>
          <w:color w:val="001489"/>
        </w:rPr>
        <w:tab/>
      </w:r>
      <w:r>
        <w:rPr>
          <w:rFonts w:cs="Arial"/>
          <w:b/>
          <w:color w:val="001489"/>
        </w:rPr>
        <w:tab/>
      </w:r>
      <w:r w:rsidRPr="005B0AEF">
        <w:rPr>
          <w:rFonts w:cs="Arial"/>
          <w:b/>
          <w:color w:val="001489"/>
        </w:rPr>
        <w:t>Instituto de Fomento Municipal</w:t>
      </w:r>
    </w:p>
    <w:p w14:paraId="3FAFD904" w14:textId="77777777" w:rsidR="001D6201" w:rsidRPr="005B0AEF" w:rsidRDefault="001D6201" w:rsidP="001D6201">
      <w:pPr>
        <w:rPr>
          <w:rFonts w:cs="Arial"/>
          <w:b/>
          <w:color w:val="001489"/>
        </w:rPr>
      </w:pPr>
      <w:r w:rsidRPr="005B0AEF">
        <w:rPr>
          <w:rFonts w:cs="Arial"/>
          <w:b/>
          <w:color w:val="001489"/>
        </w:rPr>
        <w:t>MAGA</w:t>
      </w:r>
      <w:r w:rsidRPr="005B0AEF">
        <w:rPr>
          <w:rFonts w:cs="Arial"/>
          <w:b/>
          <w:color w:val="001489"/>
        </w:rPr>
        <w:tab/>
      </w:r>
      <w:r w:rsidRPr="005B0AEF">
        <w:rPr>
          <w:rFonts w:cs="Arial"/>
          <w:b/>
          <w:color w:val="001489"/>
        </w:rPr>
        <w:tab/>
      </w:r>
      <w:r>
        <w:rPr>
          <w:rFonts w:cs="Arial"/>
          <w:b/>
          <w:color w:val="001489"/>
        </w:rPr>
        <w:tab/>
      </w:r>
      <w:r w:rsidRPr="005B0AEF">
        <w:rPr>
          <w:rFonts w:cs="Arial"/>
          <w:b/>
          <w:color w:val="001489"/>
        </w:rPr>
        <w:t>Ministerio de Agricultura, Ganadería y Alimentación</w:t>
      </w:r>
    </w:p>
    <w:p w14:paraId="5825400D" w14:textId="77777777" w:rsidR="001D6201" w:rsidRPr="005B0AEF" w:rsidRDefault="001D6201" w:rsidP="001D6201">
      <w:pPr>
        <w:rPr>
          <w:rFonts w:cs="Arial"/>
          <w:b/>
          <w:color w:val="001489"/>
        </w:rPr>
      </w:pPr>
      <w:r w:rsidRPr="005B0AEF">
        <w:rPr>
          <w:rFonts w:cs="Arial"/>
          <w:b/>
          <w:color w:val="001489"/>
        </w:rPr>
        <w:t>MARN</w:t>
      </w:r>
      <w:r w:rsidRPr="005B0AEF">
        <w:rPr>
          <w:rFonts w:cs="Arial"/>
          <w:b/>
          <w:color w:val="001489"/>
        </w:rPr>
        <w:tab/>
      </w:r>
      <w:r w:rsidRPr="005B0AEF">
        <w:rPr>
          <w:rFonts w:cs="Arial"/>
          <w:b/>
          <w:color w:val="001489"/>
        </w:rPr>
        <w:tab/>
      </w:r>
      <w:r>
        <w:rPr>
          <w:rFonts w:cs="Arial"/>
          <w:b/>
          <w:color w:val="001489"/>
        </w:rPr>
        <w:tab/>
      </w:r>
      <w:r w:rsidRPr="005B0AEF">
        <w:rPr>
          <w:rFonts w:cs="Arial"/>
          <w:b/>
          <w:color w:val="001489"/>
        </w:rPr>
        <w:t>Ministerio de Ambiente y Recursos Naturales</w:t>
      </w:r>
    </w:p>
    <w:p w14:paraId="2817109C" w14:textId="77777777" w:rsidR="001D6201" w:rsidRPr="005B0AEF" w:rsidRDefault="001D6201" w:rsidP="001D6201">
      <w:pPr>
        <w:rPr>
          <w:rFonts w:cs="Arial"/>
          <w:b/>
          <w:color w:val="001489"/>
        </w:rPr>
      </w:pPr>
      <w:r w:rsidRPr="005B0AEF">
        <w:rPr>
          <w:rFonts w:cs="Arial"/>
          <w:b/>
          <w:color w:val="001489"/>
        </w:rPr>
        <w:t>MSPAS</w:t>
      </w:r>
      <w:r w:rsidRPr="005B0AEF">
        <w:rPr>
          <w:rFonts w:cs="Arial"/>
          <w:b/>
          <w:color w:val="001489"/>
        </w:rPr>
        <w:tab/>
      </w:r>
      <w:r w:rsidRPr="005B0AEF">
        <w:rPr>
          <w:rFonts w:cs="Arial"/>
          <w:b/>
          <w:color w:val="001489"/>
        </w:rPr>
        <w:tab/>
      </w:r>
      <w:r>
        <w:rPr>
          <w:rFonts w:cs="Arial"/>
          <w:b/>
          <w:color w:val="001489"/>
        </w:rPr>
        <w:tab/>
      </w:r>
      <w:r w:rsidRPr="005B0AEF">
        <w:rPr>
          <w:rFonts w:cs="Arial"/>
          <w:b/>
          <w:color w:val="001489"/>
        </w:rPr>
        <w:t>Ministerio de Salud Pública y Asistencia Social</w:t>
      </w:r>
    </w:p>
    <w:p w14:paraId="17E4FB01" w14:textId="77777777" w:rsidR="001D6201" w:rsidRPr="005B0AEF" w:rsidRDefault="001D6201" w:rsidP="001D6201">
      <w:pPr>
        <w:rPr>
          <w:rFonts w:cs="Arial"/>
          <w:b/>
          <w:color w:val="001489"/>
        </w:rPr>
      </w:pPr>
      <w:r w:rsidRPr="005B0AEF">
        <w:rPr>
          <w:rFonts w:cs="Arial"/>
          <w:b/>
          <w:color w:val="001489"/>
        </w:rPr>
        <w:t>PSA</w:t>
      </w:r>
      <w:r w:rsidRPr="005B0AEF">
        <w:rPr>
          <w:rFonts w:cs="Arial"/>
          <w:b/>
          <w:color w:val="001489"/>
        </w:rPr>
        <w:tab/>
      </w:r>
      <w:r w:rsidRPr="005B0AEF">
        <w:rPr>
          <w:rFonts w:cs="Arial"/>
          <w:b/>
          <w:color w:val="001489"/>
        </w:rPr>
        <w:tab/>
      </w:r>
      <w:r w:rsidRPr="005B0AEF">
        <w:rPr>
          <w:rFonts w:cs="Arial"/>
          <w:b/>
          <w:color w:val="001489"/>
        </w:rPr>
        <w:tab/>
        <w:t>Pago por Servicios Ambientales</w:t>
      </w:r>
    </w:p>
    <w:p w14:paraId="467E1008" w14:textId="77777777" w:rsidR="001D6201" w:rsidRPr="005B0AEF" w:rsidRDefault="001D6201" w:rsidP="001D6201">
      <w:pPr>
        <w:rPr>
          <w:rFonts w:cs="Arial"/>
          <w:b/>
          <w:color w:val="001489"/>
        </w:rPr>
      </w:pPr>
      <w:r w:rsidRPr="005B0AEF">
        <w:rPr>
          <w:rFonts w:cs="Arial"/>
          <w:b/>
          <w:color w:val="001489"/>
        </w:rPr>
        <w:t>SAH</w:t>
      </w:r>
      <w:r w:rsidRPr="005B0AEF">
        <w:rPr>
          <w:rFonts w:cs="Arial"/>
          <w:b/>
          <w:color w:val="001489"/>
        </w:rPr>
        <w:tab/>
      </w:r>
      <w:r w:rsidRPr="005B0AEF">
        <w:rPr>
          <w:rFonts w:cs="Arial"/>
          <w:b/>
          <w:color w:val="001489"/>
        </w:rPr>
        <w:tab/>
      </w:r>
      <w:r w:rsidRPr="005B0AEF">
        <w:rPr>
          <w:rFonts w:cs="Arial"/>
          <w:b/>
          <w:color w:val="001489"/>
        </w:rPr>
        <w:tab/>
        <w:t>Servicios Ambientales Hídricos</w:t>
      </w:r>
    </w:p>
    <w:p w14:paraId="6D39E55C" w14:textId="77777777" w:rsidR="001D6201" w:rsidRPr="005B0AEF" w:rsidRDefault="001D6201" w:rsidP="001D6201">
      <w:pPr>
        <w:rPr>
          <w:rFonts w:cs="Arial"/>
          <w:b/>
          <w:color w:val="001489"/>
        </w:rPr>
      </w:pPr>
      <w:r w:rsidRPr="005B0AEF">
        <w:rPr>
          <w:rFonts w:cs="Arial"/>
          <w:b/>
          <w:color w:val="001489"/>
        </w:rPr>
        <w:t>SEGEPLAN</w:t>
      </w:r>
      <w:r w:rsidRPr="005B0AEF">
        <w:rPr>
          <w:rFonts w:cs="Arial"/>
          <w:b/>
          <w:color w:val="001489"/>
        </w:rPr>
        <w:tab/>
      </w:r>
      <w:r w:rsidRPr="005B0AEF">
        <w:rPr>
          <w:rFonts w:cs="Arial"/>
          <w:b/>
          <w:color w:val="001489"/>
        </w:rPr>
        <w:tab/>
        <w:t>Secretaría de Planificación y Programación de la Presidencia</w:t>
      </w:r>
    </w:p>
    <w:p w14:paraId="5CF902DF" w14:textId="77777777" w:rsidR="001D6201" w:rsidRPr="00D44D4F" w:rsidRDefault="001D6201" w:rsidP="000D1655">
      <w:pPr>
        <w:rPr>
          <w:rFonts w:cs="Arial"/>
          <w:b/>
        </w:rPr>
      </w:pPr>
    </w:p>
    <w:p w14:paraId="4F2FE75F" w14:textId="77777777" w:rsidR="003D634D" w:rsidRPr="00D44D4F" w:rsidRDefault="003D634D" w:rsidP="00F61AEE">
      <w:pPr>
        <w:rPr>
          <w:rFonts w:cs="Arial"/>
        </w:rPr>
      </w:pPr>
    </w:p>
    <w:p w14:paraId="1E8446CC" w14:textId="539CBCA7" w:rsidR="003238D0" w:rsidRPr="00D44D4F" w:rsidRDefault="003238D0" w:rsidP="000D1655">
      <w:pPr>
        <w:tabs>
          <w:tab w:val="left" w:pos="2940"/>
        </w:tabs>
        <w:jc w:val="center"/>
        <w:rPr>
          <w:rFonts w:cs="Arial"/>
          <w:b/>
          <w:bCs/>
        </w:rPr>
      </w:pPr>
    </w:p>
    <w:p w14:paraId="3EFE2384" w14:textId="36A5586B" w:rsidR="003238D0" w:rsidRPr="00D44D4F" w:rsidRDefault="003238D0" w:rsidP="000D1655">
      <w:pPr>
        <w:tabs>
          <w:tab w:val="left" w:pos="2940"/>
        </w:tabs>
        <w:jc w:val="center"/>
        <w:rPr>
          <w:rFonts w:cs="Arial"/>
          <w:b/>
          <w:bCs/>
        </w:rPr>
      </w:pPr>
    </w:p>
    <w:p w14:paraId="003DD612" w14:textId="4521412D" w:rsidR="00E070CE" w:rsidRPr="00D44D4F" w:rsidRDefault="00E070CE" w:rsidP="000D1655">
      <w:pPr>
        <w:tabs>
          <w:tab w:val="left" w:pos="2940"/>
        </w:tabs>
        <w:jc w:val="center"/>
        <w:rPr>
          <w:rFonts w:cs="Arial"/>
          <w:b/>
          <w:bCs/>
        </w:rPr>
      </w:pPr>
      <w:r w:rsidRPr="00D44D4F">
        <w:rPr>
          <w:rFonts w:cs="Arial"/>
          <w:b/>
          <w:bCs/>
        </w:rPr>
        <w:br w:type="page"/>
      </w:r>
    </w:p>
    <w:p w14:paraId="3E11C06B" w14:textId="47FD8229" w:rsidR="00414714" w:rsidRPr="00D44D4F" w:rsidRDefault="00414714" w:rsidP="000D1655">
      <w:pPr>
        <w:tabs>
          <w:tab w:val="left" w:pos="2940"/>
        </w:tabs>
        <w:jc w:val="center"/>
        <w:rPr>
          <w:rFonts w:cs="Arial"/>
          <w:b/>
          <w:bCs/>
          <w:color w:val="001489"/>
        </w:rPr>
      </w:pPr>
      <w:r w:rsidRPr="00D44D4F">
        <w:rPr>
          <w:rFonts w:cs="Arial"/>
          <w:b/>
          <w:bCs/>
          <w:color w:val="001489"/>
        </w:rPr>
        <w:lastRenderedPageBreak/>
        <w:t xml:space="preserve">ÍNDICE GENERAL </w:t>
      </w:r>
    </w:p>
    <w:p w14:paraId="5F6DDB15" w14:textId="77777777" w:rsidR="00DD0E21" w:rsidRDefault="00414714">
      <w:pPr>
        <w:pStyle w:val="TDC1"/>
        <w:tabs>
          <w:tab w:val="left" w:pos="482"/>
        </w:tabs>
        <w:rPr>
          <w:rFonts w:asciiTheme="minorHAnsi" w:eastAsiaTheme="minorEastAsia" w:hAnsiTheme="minorHAnsi"/>
          <w:noProof/>
          <w:sz w:val="22"/>
          <w:lang w:eastAsia="es-GT"/>
        </w:rPr>
      </w:pPr>
      <w:r w:rsidRPr="00D44D4F">
        <w:rPr>
          <w:rFonts w:cs="Arial"/>
          <w:b/>
          <w:bCs/>
        </w:rPr>
        <w:fldChar w:fldCharType="begin"/>
      </w:r>
      <w:r w:rsidRPr="00D44D4F">
        <w:rPr>
          <w:rFonts w:cs="Arial"/>
          <w:b/>
          <w:bCs/>
        </w:rPr>
        <w:instrText xml:space="preserve"> TOC \o "1-3" \h \z \u </w:instrText>
      </w:r>
      <w:r w:rsidRPr="00D44D4F">
        <w:rPr>
          <w:rFonts w:cs="Arial"/>
          <w:b/>
          <w:bCs/>
        </w:rPr>
        <w:fldChar w:fldCharType="separate"/>
      </w:r>
      <w:hyperlink w:anchor="_Toc173999898" w:history="1">
        <w:r w:rsidR="00DD0E21" w:rsidRPr="0073641B">
          <w:rPr>
            <w:rStyle w:val="Hipervnculo"/>
            <w:noProof/>
          </w:rPr>
          <w:t>1.</w:t>
        </w:r>
        <w:r w:rsidR="00DD0E21">
          <w:rPr>
            <w:rFonts w:asciiTheme="minorHAnsi" w:eastAsiaTheme="minorEastAsia" w:hAnsiTheme="minorHAnsi"/>
            <w:noProof/>
            <w:sz w:val="22"/>
            <w:lang w:eastAsia="es-GT"/>
          </w:rPr>
          <w:tab/>
        </w:r>
        <w:r w:rsidR="00DD0E21" w:rsidRPr="0073641B">
          <w:rPr>
            <w:rStyle w:val="Hipervnculo"/>
            <w:noProof/>
          </w:rPr>
          <w:t>Antecedentes</w:t>
        </w:r>
        <w:r w:rsidR="00DD0E21">
          <w:rPr>
            <w:noProof/>
            <w:webHidden/>
          </w:rPr>
          <w:tab/>
        </w:r>
        <w:r w:rsidR="00DD0E21">
          <w:rPr>
            <w:noProof/>
            <w:webHidden/>
          </w:rPr>
          <w:fldChar w:fldCharType="begin"/>
        </w:r>
        <w:r w:rsidR="00DD0E21">
          <w:rPr>
            <w:noProof/>
            <w:webHidden/>
          </w:rPr>
          <w:instrText xml:space="preserve"> PAGEREF _Toc173999898 \h </w:instrText>
        </w:r>
        <w:r w:rsidR="00DD0E21">
          <w:rPr>
            <w:noProof/>
            <w:webHidden/>
          </w:rPr>
        </w:r>
        <w:r w:rsidR="00DD0E21">
          <w:rPr>
            <w:noProof/>
            <w:webHidden/>
          </w:rPr>
          <w:fldChar w:fldCharType="separate"/>
        </w:r>
        <w:r w:rsidR="002862E0">
          <w:rPr>
            <w:noProof/>
            <w:webHidden/>
          </w:rPr>
          <w:t>4</w:t>
        </w:r>
        <w:r w:rsidR="00DD0E21">
          <w:rPr>
            <w:noProof/>
            <w:webHidden/>
          </w:rPr>
          <w:fldChar w:fldCharType="end"/>
        </w:r>
      </w:hyperlink>
    </w:p>
    <w:p w14:paraId="147A8EEC" w14:textId="77777777" w:rsidR="00DD0E21" w:rsidRDefault="00000000">
      <w:pPr>
        <w:pStyle w:val="TDC1"/>
        <w:tabs>
          <w:tab w:val="left" w:pos="482"/>
        </w:tabs>
        <w:rPr>
          <w:rFonts w:asciiTheme="minorHAnsi" w:eastAsiaTheme="minorEastAsia" w:hAnsiTheme="minorHAnsi"/>
          <w:noProof/>
          <w:sz w:val="22"/>
          <w:lang w:eastAsia="es-GT"/>
        </w:rPr>
      </w:pPr>
      <w:hyperlink w:anchor="_Toc173999899" w:history="1">
        <w:r w:rsidR="00DD0E21" w:rsidRPr="0073641B">
          <w:rPr>
            <w:rStyle w:val="Hipervnculo"/>
            <w:noProof/>
          </w:rPr>
          <w:t>2.</w:t>
        </w:r>
        <w:r w:rsidR="00DD0E21">
          <w:rPr>
            <w:rFonts w:asciiTheme="minorHAnsi" w:eastAsiaTheme="minorEastAsia" w:hAnsiTheme="minorHAnsi"/>
            <w:noProof/>
            <w:sz w:val="22"/>
            <w:lang w:eastAsia="es-GT"/>
          </w:rPr>
          <w:tab/>
        </w:r>
        <w:r w:rsidR="00DD0E21" w:rsidRPr="0073641B">
          <w:rPr>
            <w:rStyle w:val="Hipervnculo"/>
            <w:noProof/>
          </w:rPr>
          <w:t>OBJETIVOS DE LA CONSULTORIA</w:t>
        </w:r>
        <w:r w:rsidR="00DD0E21">
          <w:rPr>
            <w:noProof/>
            <w:webHidden/>
          </w:rPr>
          <w:tab/>
        </w:r>
        <w:r w:rsidR="00DD0E21">
          <w:rPr>
            <w:noProof/>
            <w:webHidden/>
          </w:rPr>
          <w:fldChar w:fldCharType="begin"/>
        </w:r>
        <w:r w:rsidR="00DD0E21">
          <w:rPr>
            <w:noProof/>
            <w:webHidden/>
          </w:rPr>
          <w:instrText xml:space="preserve"> PAGEREF _Toc173999899 \h </w:instrText>
        </w:r>
        <w:r w:rsidR="00DD0E21">
          <w:rPr>
            <w:noProof/>
            <w:webHidden/>
          </w:rPr>
        </w:r>
        <w:r w:rsidR="00DD0E21">
          <w:rPr>
            <w:noProof/>
            <w:webHidden/>
          </w:rPr>
          <w:fldChar w:fldCharType="separate"/>
        </w:r>
        <w:r w:rsidR="002862E0">
          <w:rPr>
            <w:noProof/>
            <w:webHidden/>
          </w:rPr>
          <w:t>5</w:t>
        </w:r>
        <w:r w:rsidR="00DD0E21">
          <w:rPr>
            <w:noProof/>
            <w:webHidden/>
          </w:rPr>
          <w:fldChar w:fldCharType="end"/>
        </w:r>
      </w:hyperlink>
    </w:p>
    <w:p w14:paraId="3CC9A27D" w14:textId="77777777" w:rsidR="00DD0E21" w:rsidRDefault="00000000">
      <w:pPr>
        <w:pStyle w:val="TDC2"/>
        <w:tabs>
          <w:tab w:val="right" w:leader="dot" w:pos="9394"/>
        </w:tabs>
        <w:rPr>
          <w:rFonts w:asciiTheme="minorHAnsi" w:eastAsiaTheme="minorEastAsia" w:hAnsiTheme="minorHAnsi"/>
          <w:noProof/>
          <w:sz w:val="22"/>
          <w:lang w:eastAsia="es-GT"/>
        </w:rPr>
      </w:pPr>
      <w:hyperlink w:anchor="_Toc173999900" w:history="1">
        <w:r w:rsidR="00DD0E21" w:rsidRPr="0073641B">
          <w:rPr>
            <w:rStyle w:val="Hipervnculo"/>
            <w:noProof/>
          </w:rPr>
          <w:t>Objetivo General</w:t>
        </w:r>
        <w:r w:rsidR="00DD0E21">
          <w:rPr>
            <w:noProof/>
            <w:webHidden/>
          </w:rPr>
          <w:tab/>
        </w:r>
        <w:r w:rsidR="00DD0E21">
          <w:rPr>
            <w:noProof/>
            <w:webHidden/>
          </w:rPr>
          <w:fldChar w:fldCharType="begin"/>
        </w:r>
        <w:r w:rsidR="00DD0E21">
          <w:rPr>
            <w:noProof/>
            <w:webHidden/>
          </w:rPr>
          <w:instrText xml:space="preserve"> PAGEREF _Toc173999900 \h </w:instrText>
        </w:r>
        <w:r w:rsidR="00DD0E21">
          <w:rPr>
            <w:noProof/>
            <w:webHidden/>
          </w:rPr>
        </w:r>
        <w:r w:rsidR="00DD0E21">
          <w:rPr>
            <w:noProof/>
            <w:webHidden/>
          </w:rPr>
          <w:fldChar w:fldCharType="separate"/>
        </w:r>
        <w:r w:rsidR="002862E0">
          <w:rPr>
            <w:noProof/>
            <w:webHidden/>
          </w:rPr>
          <w:t>5</w:t>
        </w:r>
        <w:r w:rsidR="00DD0E21">
          <w:rPr>
            <w:noProof/>
            <w:webHidden/>
          </w:rPr>
          <w:fldChar w:fldCharType="end"/>
        </w:r>
      </w:hyperlink>
    </w:p>
    <w:p w14:paraId="1E6B7C70" w14:textId="77777777" w:rsidR="00DD0E21" w:rsidRDefault="00000000">
      <w:pPr>
        <w:pStyle w:val="TDC2"/>
        <w:tabs>
          <w:tab w:val="right" w:leader="dot" w:pos="9394"/>
        </w:tabs>
        <w:rPr>
          <w:rFonts w:asciiTheme="minorHAnsi" w:eastAsiaTheme="minorEastAsia" w:hAnsiTheme="minorHAnsi"/>
          <w:noProof/>
          <w:sz w:val="22"/>
          <w:lang w:eastAsia="es-GT"/>
        </w:rPr>
      </w:pPr>
      <w:hyperlink w:anchor="_Toc173999901" w:history="1">
        <w:r w:rsidR="00DD0E21" w:rsidRPr="0073641B">
          <w:rPr>
            <w:rStyle w:val="Hipervnculo"/>
            <w:noProof/>
          </w:rPr>
          <w:t>Objetivos Específicos</w:t>
        </w:r>
        <w:r w:rsidR="00DD0E21">
          <w:rPr>
            <w:noProof/>
            <w:webHidden/>
          </w:rPr>
          <w:tab/>
        </w:r>
        <w:r w:rsidR="00DD0E21">
          <w:rPr>
            <w:noProof/>
            <w:webHidden/>
          </w:rPr>
          <w:fldChar w:fldCharType="begin"/>
        </w:r>
        <w:r w:rsidR="00DD0E21">
          <w:rPr>
            <w:noProof/>
            <w:webHidden/>
          </w:rPr>
          <w:instrText xml:space="preserve"> PAGEREF _Toc173999901 \h </w:instrText>
        </w:r>
        <w:r w:rsidR="00DD0E21">
          <w:rPr>
            <w:noProof/>
            <w:webHidden/>
          </w:rPr>
        </w:r>
        <w:r w:rsidR="00DD0E21">
          <w:rPr>
            <w:noProof/>
            <w:webHidden/>
          </w:rPr>
          <w:fldChar w:fldCharType="separate"/>
        </w:r>
        <w:r w:rsidR="002862E0">
          <w:rPr>
            <w:noProof/>
            <w:webHidden/>
          </w:rPr>
          <w:t>5</w:t>
        </w:r>
        <w:r w:rsidR="00DD0E21">
          <w:rPr>
            <w:noProof/>
            <w:webHidden/>
          </w:rPr>
          <w:fldChar w:fldCharType="end"/>
        </w:r>
      </w:hyperlink>
    </w:p>
    <w:p w14:paraId="1C91A52A" w14:textId="77777777" w:rsidR="00DD0E21" w:rsidRDefault="00000000">
      <w:pPr>
        <w:pStyle w:val="TDC1"/>
        <w:tabs>
          <w:tab w:val="left" w:pos="482"/>
        </w:tabs>
        <w:rPr>
          <w:rFonts w:asciiTheme="minorHAnsi" w:eastAsiaTheme="minorEastAsia" w:hAnsiTheme="minorHAnsi"/>
          <w:noProof/>
          <w:sz w:val="22"/>
          <w:lang w:eastAsia="es-GT"/>
        </w:rPr>
      </w:pPr>
      <w:hyperlink w:anchor="_Toc173999902" w:history="1">
        <w:r w:rsidR="00DD0E21" w:rsidRPr="0073641B">
          <w:rPr>
            <w:rStyle w:val="Hipervnculo"/>
            <w:noProof/>
          </w:rPr>
          <w:t>3.</w:t>
        </w:r>
        <w:r w:rsidR="00DD0E21">
          <w:rPr>
            <w:rFonts w:asciiTheme="minorHAnsi" w:eastAsiaTheme="minorEastAsia" w:hAnsiTheme="minorHAnsi"/>
            <w:noProof/>
            <w:sz w:val="22"/>
            <w:lang w:eastAsia="es-GT"/>
          </w:rPr>
          <w:tab/>
        </w:r>
        <w:r w:rsidR="00DD0E21" w:rsidRPr="0073641B">
          <w:rPr>
            <w:rStyle w:val="Hipervnculo"/>
            <w:noProof/>
          </w:rPr>
          <w:t>ALCANCE DE LA CONSULTORIA</w:t>
        </w:r>
        <w:r w:rsidR="00DD0E21">
          <w:rPr>
            <w:noProof/>
            <w:webHidden/>
          </w:rPr>
          <w:tab/>
        </w:r>
        <w:r w:rsidR="00DD0E21">
          <w:rPr>
            <w:noProof/>
            <w:webHidden/>
          </w:rPr>
          <w:fldChar w:fldCharType="begin"/>
        </w:r>
        <w:r w:rsidR="00DD0E21">
          <w:rPr>
            <w:noProof/>
            <w:webHidden/>
          </w:rPr>
          <w:instrText xml:space="preserve"> PAGEREF _Toc173999902 \h </w:instrText>
        </w:r>
        <w:r w:rsidR="00DD0E21">
          <w:rPr>
            <w:noProof/>
            <w:webHidden/>
          </w:rPr>
        </w:r>
        <w:r w:rsidR="00DD0E21">
          <w:rPr>
            <w:noProof/>
            <w:webHidden/>
          </w:rPr>
          <w:fldChar w:fldCharType="separate"/>
        </w:r>
        <w:r w:rsidR="002862E0">
          <w:rPr>
            <w:noProof/>
            <w:webHidden/>
          </w:rPr>
          <w:t>6</w:t>
        </w:r>
        <w:r w:rsidR="00DD0E21">
          <w:rPr>
            <w:noProof/>
            <w:webHidden/>
          </w:rPr>
          <w:fldChar w:fldCharType="end"/>
        </w:r>
      </w:hyperlink>
    </w:p>
    <w:p w14:paraId="1A79F2E2" w14:textId="77777777" w:rsidR="00DD0E21" w:rsidRDefault="00000000">
      <w:pPr>
        <w:pStyle w:val="TDC1"/>
        <w:tabs>
          <w:tab w:val="left" w:pos="482"/>
        </w:tabs>
        <w:rPr>
          <w:rFonts w:asciiTheme="minorHAnsi" w:eastAsiaTheme="minorEastAsia" w:hAnsiTheme="minorHAnsi"/>
          <w:noProof/>
          <w:sz w:val="22"/>
          <w:lang w:eastAsia="es-GT"/>
        </w:rPr>
      </w:pPr>
      <w:hyperlink w:anchor="_Toc173999903" w:history="1">
        <w:r w:rsidR="00DD0E21" w:rsidRPr="0073641B">
          <w:rPr>
            <w:rStyle w:val="Hipervnculo"/>
            <w:noProof/>
          </w:rPr>
          <w:t>4.</w:t>
        </w:r>
        <w:r w:rsidR="00DD0E21">
          <w:rPr>
            <w:rFonts w:asciiTheme="minorHAnsi" w:eastAsiaTheme="minorEastAsia" w:hAnsiTheme="minorHAnsi"/>
            <w:noProof/>
            <w:sz w:val="22"/>
            <w:lang w:eastAsia="es-GT"/>
          </w:rPr>
          <w:tab/>
        </w:r>
        <w:r w:rsidR="00DD0E21" w:rsidRPr="0073641B">
          <w:rPr>
            <w:rStyle w:val="Hipervnculo"/>
            <w:noProof/>
          </w:rPr>
          <w:t>COBERTURA GEOGRÁFICA DE LA CONSULTORÍA</w:t>
        </w:r>
        <w:r w:rsidR="00DD0E21">
          <w:rPr>
            <w:noProof/>
            <w:webHidden/>
          </w:rPr>
          <w:tab/>
        </w:r>
        <w:r w:rsidR="00DD0E21">
          <w:rPr>
            <w:noProof/>
            <w:webHidden/>
          </w:rPr>
          <w:fldChar w:fldCharType="begin"/>
        </w:r>
        <w:r w:rsidR="00DD0E21">
          <w:rPr>
            <w:noProof/>
            <w:webHidden/>
          </w:rPr>
          <w:instrText xml:space="preserve"> PAGEREF _Toc173999903 \h </w:instrText>
        </w:r>
        <w:r w:rsidR="00DD0E21">
          <w:rPr>
            <w:noProof/>
            <w:webHidden/>
          </w:rPr>
        </w:r>
        <w:r w:rsidR="00DD0E21">
          <w:rPr>
            <w:noProof/>
            <w:webHidden/>
          </w:rPr>
          <w:fldChar w:fldCharType="separate"/>
        </w:r>
        <w:r w:rsidR="002862E0">
          <w:rPr>
            <w:noProof/>
            <w:webHidden/>
          </w:rPr>
          <w:t>6</w:t>
        </w:r>
        <w:r w:rsidR="00DD0E21">
          <w:rPr>
            <w:noProof/>
            <w:webHidden/>
          </w:rPr>
          <w:fldChar w:fldCharType="end"/>
        </w:r>
      </w:hyperlink>
    </w:p>
    <w:p w14:paraId="53678B89" w14:textId="77777777" w:rsidR="00DD0E21" w:rsidRDefault="00000000">
      <w:pPr>
        <w:pStyle w:val="TDC1"/>
        <w:tabs>
          <w:tab w:val="left" w:pos="482"/>
        </w:tabs>
        <w:rPr>
          <w:rFonts w:asciiTheme="minorHAnsi" w:eastAsiaTheme="minorEastAsia" w:hAnsiTheme="minorHAnsi"/>
          <w:noProof/>
          <w:sz w:val="22"/>
          <w:lang w:eastAsia="es-GT"/>
        </w:rPr>
      </w:pPr>
      <w:hyperlink w:anchor="_Toc173999904" w:history="1">
        <w:r w:rsidR="00DD0E21" w:rsidRPr="0073641B">
          <w:rPr>
            <w:rStyle w:val="Hipervnculo"/>
            <w:noProof/>
          </w:rPr>
          <w:t>5.</w:t>
        </w:r>
        <w:r w:rsidR="00DD0E21">
          <w:rPr>
            <w:rFonts w:asciiTheme="minorHAnsi" w:eastAsiaTheme="minorEastAsia" w:hAnsiTheme="minorHAnsi"/>
            <w:noProof/>
            <w:sz w:val="22"/>
            <w:lang w:eastAsia="es-GT"/>
          </w:rPr>
          <w:tab/>
        </w:r>
        <w:r w:rsidR="00DD0E21" w:rsidRPr="0073641B">
          <w:rPr>
            <w:rStyle w:val="Hipervnculo"/>
            <w:noProof/>
          </w:rPr>
          <w:t>MARCO TEORICO DE REFERENCIA</w:t>
        </w:r>
        <w:r w:rsidR="00DD0E21">
          <w:rPr>
            <w:noProof/>
            <w:webHidden/>
          </w:rPr>
          <w:tab/>
        </w:r>
        <w:r w:rsidR="00DD0E21">
          <w:rPr>
            <w:noProof/>
            <w:webHidden/>
          </w:rPr>
          <w:fldChar w:fldCharType="begin"/>
        </w:r>
        <w:r w:rsidR="00DD0E21">
          <w:rPr>
            <w:noProof/>
            <w:webHidden/>
          </w:rPr>
          <w:instrText xml:space="preserve"> PAGEREF _Toc173999904 \h </w:instrText>
        </w:r>
        <w:r w:rsidR="00DD0E21">
          <w:rPr>
            <w:noProof/>
            <w:webHidden/>
          </w:rPr>
        </w:r>
        <w:r w:rsidR="00DD0E21">
          <w:rPr>
            <w:noProof/>
            <w:webHidden/>
          </w:rPr>
          <w:fldChar w:fldCharType="separate"/>
        </w:r>
        <w:r w:rsidR="002862E0">
          <w:rPr>
            <w:noProof/>
            <w:webHidden/>
          </w:rPr>
          <w:t>6</w:t>
        </w:r>
        <w:r w:rsidR="00DD0E21">
          <w:rPr>
            <w:noProof/>
            <w:webHidden/>
          </w:rPr>
          <w:fldChar w:fldCharType="end"/>
        </w:r>
      </w:hyperlink>
    </w:p>
    <w:p w14:paraId="4660F2E4" w14:textId="77777777" w:rsidR="00DD0E21" w:rsidRDefault="00000000">
      <w:pPr>
        <w:pStyle w:val="TDC1"/>
        <w:tabs>
          <w:tab w:val="left" w:pos="482"/>
        </w:tabs>
        <w:rPr>
          <w:rFonts w:asciiTheme="minorHAnsi" w:eastAsiaTheme="minorEastAsia" w:hAnsiTheme="minorHAnsi"/>
          <w:noProof/>
          <w:sz w:val="22"/>
          <w:lang w:eastAsia="es-GT"/>
        </w:rPr>
      </w:pPr>
      <w:hyperlink w:anchor="_Toc173999905" w:history="1">
        <w:r w:rsidR="00DD0E21" w:rsidRPr="0073641B">
          <w:rPr>
            <w:rStyle w:val="Hipervnculo"/>
            <w:noProof/>
          </w:rPr>
          <w:t>6.</w:t>
        </w:r>
        <w:r w:rsidR="00DD0E21">
          <w:rPr>
            <w:rFonts w:asciiTheme="minorHAnsi" w:eastAsiaTheme="minorEastAsia" w:hAnsiTheme="minorHAnsi"/>
            <w:noProof/>
            <w:sz w:val="22"/>
            <w:lang w:eastAsia="es-GT"/>
          </w:rPr>
          <w:tab/>
        </w:r>
        <w:r w:rsidR="00DD0E21" w:rsidRPr="0073641B">
          <w:rPr>
            <w:rStyle w:val="Hipervnculo"/>
            <w:noProof/>
          </w:rPr>
          <w:t>METODOLOGÍA</w:t>
        </w:r>
        <w:r w:rsidR="00DD0E21">
          <w:rPr>
            <w:noProof/>
            <w:webHidden/>
          </w:rPr>
          <w:tab/>
        </w:r>
        <w:r w:rsidR="00DD0E21">
          <w:rPr>
            <w:noProof/>
            <w:webHidden/>
          </w:rPr>
          <w:fldChar w:fldCharType="begin"/>
        </w:r>
        <w:r w:rsidR="00DD0E21">
          <w:rPr>
            <w:noProof/>
            <w:webHidden/>
          </w:rPr>
          <w:instrText xml:space="preserve"> PAGEREF _Toc173999905 \h </w:instrText>
        </w:r>
        <w:r w:rsidR="00DD0E21">
          <w:rPr>
            <w:noProof/>
            <w:webHidden/>
          </w:rPr>
        </w:r>
        <w:r w:rsidR="00DD0E21">
          <w:rPr>
            <w:noProof/>
            <w:webHidden/>
          </w:rPr>
          <w:fldChar w:fldCharType="separate"/>
        </w:r>
        <w:r w:rsidR="002862E0">
          <w:rPr>
            <w:noProof/>
            <w:webHidden/>
          </w:rPr>
          <w:t>7</w:t>
        </w:r>
        <w:r w:rsidR="00DD0E21">
          <w:rPr>
            <w:noProof/>
            <w:webHidden/>
          </w:rPr>
          <w:fldChar w:fldCharType="end"/>
        </w:r>
      </w:hyperlink>
    </w:p>
    <w:p w14:paraId="593900AE" w14:textId="77777777" w:rsidR="00DD0E21" w:rsidRDefault="00000000">
      <w:pPr>
        <w:pStyle w:val="TDC1"/>
        <w:tabs>
          <w:tab w:val="left" w:pos="482"/>
        </w:tabs>
        <w:rPr>
          <w:rFonts w:asciiTheme="minorHAnsi" w:eastAsiaTheme="minorEastAsia" w:hAnsiTheme="minorHAnsi"/>
          <w:noProof/>
          <w:sz w:val="22"/>
          <w:lang w:eastAsia="es-GT"/>
        </w:rPr>
      </w:pPr>
      <w:hyperlink w:anchor="_Toc173999907" w:history="1">
        <w:r w:rsidR="00DD0E21" w:rsidRPr="0073641B">
          <w:rPr>
            <w:rStyle w:val="Hipervnculo"/>
            <w:noProof/>
          </w:rPr>
          <w:t>7.</w:t>
        </w:r>
        <w:r w:rsidR="00DD0E21">
          <w:rPr>
            <w:rFonts w:asciiTheme="minorHAnsi" w:eastAsiaTheme="minorEastAsia" w:hAnsiTheme="minorHAnsi"/>
            <w:noProof/>
            <w:sz w:val="22"/>
            <w:lang w:eastAsia="es-GT"/>
          </w:rPr>
          <w:tab/>
        </w:r>
        <w:r w:rsidR="00DD0E21" w:rsidRPr="0073641B">
          <w:rPr>
            <w:rStyle w:val="Hipervnculo"/>
            <w:noProof/>
          </w:rPr>
          <w:t>PRODUCTOS</w:t>
        </w:r>
        <w:r w:rsidR="00DD0E21">
          <w:rPr>
            <w:noProof/>
            <w:webHidden/>
          </w:rPr>
          <w:tab/>
        </w:r>
        <w:r w:rsidR="00DD0E21">
          <w:rPr>
            <w:noProof/>
            <w:webHidden/>
          </w:rPr>
          <w:fldChar w:fldCharType="begin"/>
        </w:r>
        <w:r w:rsidR="00DD0E21">
          <w:rPr>
            <w:noProof/>
            <w:webHidden/>
          </w:rPr>
          <w:instrText xml:space="preserve"> PAGEREF _Toc173999907 \h </w:instrText>
        </w:r>
        <w:r w:rsidR="00DD0E21">
          <w:rPr>
            <w:noProof/>
            <w:webHidden/>
          </w:rPr>
        </w:r>
        <w:r w:rsidR="00DD0E21">
          <w:rPr>
            <w:noProof/>
            <w:webHidden/>
          </w:rPr>
          <w:fldChar w:fldCharType="separate"/>
        </w:r>
        <w:r w:rsidR="002862E0">
          <w:rPr>
            <w:noProof/>
            <w:webHidden/>
          </w:rPr>
          <w:t>12</w:t>
        </w:r>
        <w:r w:rsidR="00DD0E21">
          <w:rPr>
            <w:noProof/>
            <w:webHidden/>
          </w:rPr>
          <w:fldChar w:fldCharType="end"/>
        </w:r>
      </w:hyperlink>
    </w:p>
    <w:p w14:paraId="7ADBF01E" w14:textId="77777777" w:rsidR="00DD0E21" w:rsidRDefault="00000000">
      <w:pPr>
        <w:pStyle w:val="TDC1"/>
        <w:tabs>
          <w:tab w:val="left" w:pos="482"/>
        </w:tabs>
        <w:rPr>
          <w:rFonts w:asciiTheme="minorHAnsi" w:eastAsiaTheme="minorEastAsia" w:hAnsiTheme="minorHAnsi"/>
          <w:noProof/>
          <w:sz w:val="22"/>
          <w:lang w:eastAsia="es-GT"/>
        </w:rPr>
      </w:pPr>
      <w:hyperlink w:anchor="_Toc173999908" w:history="1">
        <w:r w:rsidR="00DD0E21" w:rsidRPr="0073641B">
          <w:rPr>
            <w:rStyle w:val="Hipervnculo"/>
            <w:noProof/>
          </w:rPr>
          <w:t>8.</w:t>
        </w:r>
        <w:r w:rsidR="00DD0E21">
          <w:rPr>
            <w:rFonts w:asciiTheme="minorHAnsi" w:eastAsiaTheme="minorEastAsia" w:hAnsiTheme="minorHAnsi"/>
            <w:noProof/>
            <w:sz w:val="22"/>
            <w:lang w:eastAsia="es-GT"/>
          </w:rPr>
          <w:tab/>
        </w:r>
        <w:r w:rsidR="00DD0E21" w:rsidRPr="0073641B">
          <w:rPr>
            <w:rStyle w:val="Hipervnculo"/>
            <w:noProof/>
          </w:rPr>
          <w:t>ACTIVIDADES</w:t>
        </w:r>
        <w:r w:rsidR="00DD0E21">
          <w:rPr>
            <w:noProof/>
            <w:webHidden/>
          </w:rPr>
          <w:tab/>
        </w:r>
        <w:r w:rsidR="00DD0E21">
          <w:rPr>
            <w:noProof/>
            <w:webHidden/>
          </w:rPr>
          <w:fldChar w:fldCharType="begin"/>
        </w:r>
        <w:r w:rsidR="00DD0E21">
          <w:rPr>
            <w:noProof/>
            <w:webHidden/>
          </w:rPr>
          <w:instrText xml:space="preserve"> PAGEREF _Toc173999908 \h </w:instrText>
        </w:r>
        <w:r w:rsidR="00DD0E21">
          <w:rPr>
            <w:noProof/>
            <w:webHidden/>
          </w:rPr>
        </w:r>
        <w:r w:rsidR="00DD0E21">
          <w:rPr>
            <w:noProof/>
            <w:webHidden/>
          </w:rPr>
          <w:fldChar w:fldCharType="separate"/>
        </w:r>
        <w:r w:rsidR="002862E0">
          <w:rPr>
            <w:noProof/>
            <w:webHidden/>
          </w:rPr>
          <w:t>12</w:t>
        </w:r>
        <w:r w:rsidR="00DD0E21">
          <w:rPr>
            <w:noProof/>
            <w:webHidden/>
          </w:rPr>
          <w:fldChar w:fldCharType="end"/>
        </w:r>
      </w:hyperlink>
    </w:p>
    <w:p w14:paraId="717E3AAC" w14:textId="77777777" w:rsidR="00DD0E21" w:rsidRDefault="00000000">
      <w:pPr>
        <w:pStyle w:val="TDC1"/>
        <w:tabs>
          <w:tab w:val="left" w:pos="482"/>
        </w:tabs>
        <w:rPr>
          <w:rFonts w:asciiTheme="minorHAnsi" w:eastAsiaTheme="minorEastAsia" w:hAnsiTheme="minorHAnsi"/>
          <w:noProof/>
          <w:sz w:val="22"/>
          <w:lang w:eastAsia="es-GT"/>
        </w:rPr>
      </w:pPr>
      <w:hyperlink w:anchor="_Toc173999910" w:history="1">
        <w:r w:rsidR="00DD0E21" w:rsidRPr="0073641B">
          <w:rPr>
            <w:rStyle w:val="Hipervnculo"/>
            <w:noProof/>
          </w:rPr>
          <w:t>9.</w:t>
        </w:r>
        <w:r w:rsidR="00DD0E21">
          <w:rPr>
            <w:rFonts w:asciiTheme="minorHAnsi" w:eastAsiaTheme="minorEastAsia" w:hAnsiTheme="minorHAnsi"/>
            <w:noProof/>
            <w:sz w:val="22"/>
            <w:lang w:eastAsia="es-GT"/>
          </w:rPr>
          <w:tab/>
        </w:r>
        <w:r w:rsidR="00DD0E21" w:rsidRPr="0073641B">
          <w:rPr>
            <w:rStyle w:val="Hipervnculo"/>
            <w:noProof/>
          </w:rPr>
          <w:t>CRONOGRAMA</w:t>
        </w:r>
        <w:r w:rsidR="00DD0E21">
          <w:rPr>
            <w:noProof/>
            <w:webHidden/>
          </w:rPr>
          <w:tab/>
        </w:r>
        <w:r w:rsidR="00DD0E21">
          <w:rPr>
            <w:noProof/>
            <w:webHidden/>
          </w:rPr>
          <w:fldChar w:fldCharType="begin"/>
        </w:r>
        <w:r w:rsidR="00DD0E21">
          <w:rPr>
            <w:noProof/>
            <w:webHidden/>
          </w:rPr>
          <w:instrText xml:space="preserve"> PAGEREF _Toc173999910 \h </w:instrText>
        </w:r>
        <w:r w:rsidR="00DD0E21">
          <w:rPr>
            <w:noProof/>
            <w:webHidden/>
          </w:rPr>
        </w:r>
        <w:r w:rsidR="00DD0E21">
          <w:rPr>
            <w:noProof/>
            <w:webHidden/>
          </w:rPr>
          <w:fldChar w:fldCharType="separate"/>
        </w:r>
        <w:r w:rsidR="002862E0">
          <w:rPr>
            <w:noProof/>
            <w:webHidden/>
          </w:rPr>
          <w:t>16</w:t>
        </w:r>
        <w:r w:rsidR="00DD0E21">
          <w:rPr>
            <w:noProof/>
            <w:webHidden/>
          </w:rPr>
          <w:fldChar w:fldCharType="end"/>
        </w:r>
      </w:hyperlink>
    </w:p>
    <w:p w14:paraId="2FF6DF1C" w14:textId="050529A9" w:rsidR="008271ED" w:rsidRDefault="00414714" w:rsidP="008271ED">
      <w:pPr>
        <w:tabs>
          <w:tab w:val="left" w:pos="2940"/>
        </w:tabs>
        <w:spacing w:line="240" w:lineRule="auto"/>
        <w:jc w:val="center"/>
        <w:rPr>
          <w:rFonts w:cs="Arial"/>
          <w:b/>
          <w:bCs/>
        </w:rPr>
      </w:pPr>
      <w:r w:rsidRPr="00D44D4F">
        <w:rPr>
          <w:rFonts w:cs="Arial"/>
          <w:b/>
          <w:bCs/>
        </w:rPr>
        <w:fldChar w:fldCharType="end"/>
      </w:r>
      <w:r w:rsidR="008271ED">
        <w:rPr>
          <w:rFonts w:cs="Arial"/>
          <w:b/>
          <w:bCs/>
        </w:rPr>
        <w:br w:type="page"/>
      </w:r>
    </w:p>
    <w:p w14:paraId="7E28E847" w14:textId="77777777" w:rsidR="000D1655" w:rsidRPr="00D44D4F" w:rsidRDefault="000D1655" w:rsidP="000D1655">
      <w:pPr>
        <w:tabs>
          <w:tab w:val="left" w:pos="2940"/>
        </w:tabs>
        <w:jc w:val="center"/>
        <w:rPr>
          <w:rFonts w:cs="Arial"/>
          <w:b/>
          <w:bCs/>
        </w:rPr>
        <w:sectPr w:rsidR="000D1655" w:rsidRPr="00D44D4F" w:rsidSect="008156CD">
          <w:headerReference w:type="default" r:id="rId12"/>
          <w:footerReference w:type="default" r:id="rId13"/>
          <w:pgSz w:w="12240" w:h="15840"/>
          <w:pgMar w:top="1418" w:right="1418" w:bottom="1418" w:left="1418" w:header="709" w:footer="709" w:gutter="0"/>
          <w:cols w:space="708"/>
          <w:docGrid w:linePitch="360"/>
        </w:sectPr>
      </w:pPr>
    </w:p>
    <w:p w14:paraId="4470FA47" w14:textId="77777777" w:rsidR="001D6201" w:rsidRPr="00D44D4F" w:rsidRDefault="001D6201" w:rsidP="001D6201">
      <w:pPr>
        <w:pStyle w:val="Ttulo1"/>
        <w:numPr>
          <w:ilvl w:val="0"/>
          <w:numId w:val="15"/>
        </w:numPr>
        <w:jc w:val="both"/>
      </w:pPr>
      <w:bookmarkStart w:id="0" w:name="_Toc173994446"/>
      <w:bookmarkStart w:id="1" w:name="_Toc173999898"/>
      <w:r>
        <w:lastRenderedPageBreak/>
        <w:t>Antecedentes</w:t>
      </w:r>
      <w:bookmarkEnd w:id="0"/>
      <w:bookmarkEnd w:id="1"/>
    </w:p>
    <w:p w14:paraId="3D3E3F26" w14:textId="77777777" w:rsidR="001D6201" w:rsidRPr="00D44D4F" w:rsidRDefault="001D6201" w:rsidP="001D6201"/>
    <w:p w14:paraId="180967FA" w14:textId="34622A0E" w:rsidR="001D6201" w:rsidRPr="007C0D64" w:rsidRDefault="001D6201" w:rsidP="001D6201">
      <w:pPr>
        <w:pStyle w:val="Default"/>
        <w:jc w:val="both"/>
        <w:rPr>
          <w:rFonts w:ascii="Arial Narrow" w:hAnsi="Arial Narrow"/>
          <w:lang w:val="es-ES"/>
        </w:rPr>
      </w:pPr>
      <w:r w:rsidRPr="007C0D64">
        <w:rPr>
          <w:rFonts w:ascii="Arial Narrow" w:hAnsi="Arial Narrow"/>
          <w:lang w:val="es-ES"/>
        </w:rPr>
        <w:t>Según los términos de referencia, empleados para la formulación de la propuesta d</w:t>
      </w:r>
      <w:r w:rsidR="002862E0">
        <w:rPr>
          <w:rFonts w:ascii="Arial Narrow" w:hAnsi="Arial Narrow"/>
          <w:lang w:val="es-ES"/>
        </w:rPr>
        <w:t>e consultoría, literalmente exp</w:t>
      </w:r>
      <w:r w:rsidRPr="007C0D64">
        <w:rPr>
          <w:rFonts w:ascii="Arial Narrow" w:hAnsi="Arial Narrow"/>
          <w:lang w:val="es-ES"/>
        </w:rPr>
        <w:t>resa como antecedentes lo siguiente: “HELVETAS es una organización suiza de ayuda al desarrollo que trabaja para lograr un mundo justo, en el cual todos los seres humanos puedan vivir una vida auto determinada, digna y segura, utilizando los recursos naturales de forma sostenible. Se espera que, los beneficiarios sean protagonistas de su propio desarrollo, acompañándolos para fortalecer su identidad, institucionalidad y capacidades dentro de procesos democráticos que resultan en mejoras tangibles y equitativas de sus modos de vida, contribuyendo así al desarrollo socioeconómico y político en los países de intervención.</w:t>
      </w:r>
    </w:p>
    <w:p w14:paraId="3BE6AD20" w14:textId="77777777" w:rsidR="001D6201" w:rsidRPr="007C0D64" w:rsidRDefault="001D6201" w:rsidP="001D6201">
      <w:pPr>
        <w:pStyle w:val="Default"/>
        <w:jc w:val="both"/>
        <w:rPr>
          <w:rFonts w:ascii="Arial Narrow" w:hAnsi="Arial Narrow"/>
          <w:lang w:val="es-ES"/>
        </w:rPr>
      </w:pPr>
    </w:p>
    <w:p w14:paraId="1B8C6D28"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Actualmente se trabaja en los siguientes temas: 1) Agua, alimentación y clima; 2) Competencias, empleo e ingresos; 3) Voz, inclusión y cohesión social; 4) Respuesta Humanitaria; 5) Género y equidad social; 6) Juventud y 7) Compromiso Urbano.</w:t>
      </w:r>
    </w:p>
    <w:p w14:paraId="75446AC6" w14:textId="77777777" w:rsidR="001D6201" w:rsidRPr="007C0D64" w:rsidRDefault="001D6201" w:rsidP="001D6201">
      <w:pPr>
        <w:pStyle w:val="Default"/>
        <w:jc w:val="both"/>
        <w:rPr>
          <w:rFonts w:ascii="Arial Narrow" w:hAnsi="Arial Narrow"/>
          <w:lang w:val="es-ES"/>
        </w:rPr>
      </w:pPr>
    </w:p>
    <w:p w14:paraId="5CC12690"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En el área de Agua, saneamiento e higiene, HELVETAS hace posible que las personas en contextos de desarrollo y humanitarios obtengan y garanticen el acceso al agua, al saneamiento, a la higiene, a los alimentos y a los recursos naturales, que son todos derechos humanos. En colaboración con la sociedad civil, las instituciones públicas y el sector privado, promoviendo servicios de apoyo técnico y financiero que mejoran las condiciones de vida y la resiliencia climática en zonas rurales y urbanas.</w:t>
      </w:r>
    </w:p>
    <w:p w14:paraId="78F14D15" w14:textId="77777777" w:rsidR="001D6201" w:rsidRPr="007C0D64" w:rsidRDefault="001D6201" w:rsidP="001D6201">
      <w:pPr>
        <w:pStyle w:val="Default"/>
        <w:jc w:val="both"/>
        <w:rPr>
          <w:rFonts w:ascii="Arial Narrow" w:hAnsi="Arial Narrow"/>
          <w:lang w:val="es-ES"/>
        </w:rPr>
      </w:pPr>
    </w:p>
    <w:p w14:paraId="5C27189C"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Es así que a través del Programa Regional de Cambio Climático y Sostenibilidad Medioambiental con América Latina de EUROCLIMA, financiado por la Unión Europea e implementado por la Agencia Española de Cooperación Internacional para el Desarrollo -AECID- , se ejecuta a través del Ministerio de Ambiente y Recursos Naturales -MARN- y Helvetas Swiss Intercooperation, el Proyecto “Gestión integrada y sostenible de los recursos hídricos en las cuencas del río Naranjo, lago de Atitlán y río Selegua” dicho proyecto es una propuesta de profundización, escalamiento y aprovechamiento de buenas prácticas de la experiencia del proyecto de Aguas Urbanas en el Valle Marquense (río Naranjo) y otros proyectos desarrollados en el departamento de Sololá (lago Atitlán). El objetivo general del proyecto es: Promover la conservación, protección y gestión integrada y sostenible de las cuencas hidrográficas del río Naranjo, lago de Atitlán y río Selegua y para ello se definieron 3 resultados:</w:t>
      </w:r>
    </w:p>
    <w:p w14:paraId="62E80DC8" w14:textId="77777777" w:rsidR="001D6201" w:rsidRPr="007C0D64" w:rsidRDefault="001D6201" w:rsidP="001D6201">
      <w:pPr>
        <w:pStyle w:val="Default"/>
        <w:jc w:val="both"/>
        <w:rPr>
          <w:rFonts w:ascii="Arial Narrow" w:hAnsi="Arial Narrow"/>
          <w:lang w:val="es-ES"/>
        </w:rPr>
      </w:pPr>
    </w:p>
    <w:p w14:paraId="7B65AE2F"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R1. Las autoridades y la población cuentan con capacidades institucionales y sociales fortalecidas para la gestión integral y el uso eficiente de los recursos hídricos de las cuencas del río Naranjo, lago Atitlán y río Selegua.</w:t>
      </w:r>
    </w:p>
    <w:p w14:paraId="06D83CEF"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R2. Las cuencas de río Naranjo, lago de Atitlán y río Selegua cuentan con instrumentos técnicos y normativos e información para la planificación estratégica y la gestión integral del recurso hídrico.</w:t>
      </w:r>
    </w:p>
    <w:p w14:paraId="30A65A0B" w14:textId="77777777" w:rsidR="001D6201" w:rsidRPr="007C0D64" w:rsidRDefault="001D6201" w:rsidP="001D6201">
      <w:pPr>
        <w:pStyle w:val="Default"/>
        <w:jc w:val="both"/>
        <w:rPr>
          <w:rFonts w:ascii="Arial Narrow" w:hAnsi="Arial Narrow"/>
          <w:lang w:val="es-ES"/>
        </w:rPr>
      </w:pPr>
    </w:p>
    <w:p w14:paraId="78D91AD4"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R3. La población de las cuencas del río Naranjo y lago Atitlán en donde se implementa el proyecto cuenta con servicios de agua y saneamiento que aseguran la disponibilidad, calidad y continuidad del recurso hídrico.</w:t>
      </w:r>
    </w:p>
    <w:p w14:paraId="3BE7381E" w14:textId="77777777" w:rsidR="001D6201" w:rsidRPr="007C0D64" w:rsidRDefault="001D6201" w:rsidP="001D6201">
      <w:pPr>
        <w:pStyle w:val="Default"/>
        <w:jc w:val="both"/>
        <w:rPr>
          <w:rFonts w:ascii="Arial Narrow" w:hAnsi="Arial Narrow"/>
          <w:lang w:val="es-ES"/>
        </w:rPr>
      </w:pPr>
    </w:p>
    <w:p w14:paraId="3060AF8A"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lastRenderedPageBreak/>
        <w:t xml:space="preserve">El proyecto tiene una duración de 21 meses y beneficia directamente a los habitantes de cuatro (4) municipios del departamento de San Marcos y tres (3) del departamento de Sololá e indirectamente a los habitantes de veintiún (21) municipios del departamento de Huehuetenango. </w:t>
      </w:r>
    </w:p>
    <w:p w14:paraId="083B1668" w14:textId="77777777" w:rsidR="001D6201" w:rsidRPr="007C0D64" w:rsidRDefault="001D6201" w:rsidP="001D6201">
      <w:pPr>
        <w:pStyle w:val="Default"/>
        <w:jc w:val="both"/>
        <w:rPr>
          <w:rFonts w:ascii="Arial Narrow" w:hAnsi="Arial Narrow"/>
          <w:lang w:val="es-ES"/>
        </w:rPr>
      </w:pPr>
    </w:p>
    <w:p w14:paraId="5DD73C04"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Las acciones del proyecto se enfocan al fortalecimiento municipal en la prestación de los servicios de agua y saneamiento y para garantizar su sostenibilidad se coordinan con entidades y contrapartes de gobierno a nivel local locales tales como: MARN, MSPAS, MAGA, INAB, CONAP, INFOM, AMSCLAE entre otras según sea el área de cobertura.</w:t>
      </w:r>
    </w:p>
    <w:p w14:paraId="2526540D" w14:textId="77777777" w:rsidR="001D6201" w:rsidRPr="007C0D64" w:rsidRDefault="001D6201" w:rsidP="001D6201">
      <w:pPr>
        <w:pStyle w:val="Default"/>
        <w:jc w:val="both"/>
        <w:rPr>
          <w:rFonts w:ascii="Arial Narrow" w:hAnsi="Arial Narrow"/>
          <w:lang w:val="es-ES"/>
        </w:rPr>
      </w:pPr>
    </w:p>
    <w:p w14:paraId="4A732E18"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Estratégicamente se plantea elaborar una Política Pública Intermunicipal, para el establecimiento de mecanismos de compensación por Servicios Ambientales Hídricos, para municipios participantes del proyecto, con participación de mujeres, jóvenes y pueblos originarios (considerando alianzas público- privadas), en municipios de cobertura de la cuenca del Río Naranjo.”</w:t>
      </w:r>
    </w:p>
    <w:p w14:paraId="3FBC3179" w14:textId="77777777" w:rsidR="001D6201" w:rsidRPr="007C0D64" w:rsidRDefault="001D6201" w:rsidP="001D6201">
      <w:pPr>
        <w:pStyle w:val="Default"/>
        <w:jc w:val="both"/>
        <w:rPr>
          <w:rFonts w:ascii="Arial Narrow" w:hAnsi="Arial Narrow"/>
          <w:lang w:val="es-ES"/>
        </w:rPr>
      </w:pPr>
    </w:p>
    <w:p w14:paraId="31C2D83C" w14:textId="77777777" w:rsidR="001D6201" w:rsidRPr="007C0D64" w:rsidRDefault="001D6201" w:rsidP="001D6201">
      <w:pPr>
        <w:pStyle w:val="Default"/>
        <w:jc w:val="both"/>
        <w:rPr>
          <w:rFonts w:ascii="Arial Narrow" w:hAnsi="Arial Narrow"/>
          <w:lang w:val="es-ES"/>
        </w:rPr>
      </w:pPr>
      <w:r w:rsidRPr="007C0D64">
        <w:rPr>
          <w:rFonts w:ascii="Arial Narrow" w:hAnsi="Arial Narrow"/>
          <w:lang w:val="es-ES"/>
        </w:rPr>
        <w:t>Estos factores permiten contar con una visión sobre el planteamiento y orientación del proyecto, así como, el aporte de los elementos que la formulación de la política pública intermunicipal debe considerar para el planteamiento de la misma y contribuir de manera oportuna a los objetivos y alcances del proyecto y los territorios de intervención.</w:t>
      </w:r>
    </w:p>
    <w:p w14:paraId="1AEE3125" w14:textId="77777777" w:rsidR="001D6201" w:rsidRPr="007C0D64" w:rsidRDefault="001D6201" w:rsidP="001D6201">
      <w:pPr>
        <w:pStyle w:val="Default"/>
        <w:jc w:val="both"/>
        <w:rPr>
          <w:rFonts w:ascii="Arial Narrow" w:hAnsi="Arial Narrow"/>
          <w:lang w:val="es-ES"/>
        </w:rPr>
      </w:pPr>
    </w:p>
    <w:p w14:paraId="3EE00686" w14:textId="77777777" w:rsidR="001D6201" w:rsidRPr="007C0D64" w:rsidRDefault="001D6201" w:rsidP="001D6201">
      <w:pPr>
        <w:pStyle w:val="Default"/>
        <w:rPr>
          <w:rFonts w:ascii="Arial Narrow" w:hAnsi="Arial Narrow"/>
          <w:lang w:val="es-ES"/>
        </w:rPr>
      </w:pPr>
    </w:p>
    <w:p w14:paraId="3367115B" w14:textId="77777777" w:rsidR="001D6201" w:rsidRPr="007C0D64" w:rsidRDefault="001D6201" w:rsidP="001D6201">
      <w:pPr>
        <w:pStyle w:val="Ttulo1"/>
        <w:numPr>
          <w:ilvl w:val="0"/>
          <w:numId w:val="15"/>
        </w:numPr>
        <w:jc w:val="both"/>
        <w:rPr>
          <w:szCs w:val="24"/>
        </w:rPr>
      </w:pPr>
      <w:bookmarkStart w:id="2" w:name="_Toc173733080"/>
      <w:bookmarkStart w:id="3" w:name="_Toc173994447"/>
      <w:bookmarkStart w:id="4" w:name="_Toc173999899"/>
      <w:r w:rsidRPr="007C0D64">
        <w:rPr>
          <w:szCs w:val="24"/>
        </w:rPr>
        <w:t>OBJETIVOS DE LA CONSULTORIA</w:t>
      </w:r>
      <w:bookmarkEnd w:id="2"/>
      <w:bookmarkEnd w:id="3"/>
      <w:bookmarkEnd w:id="4"/>
    </w:p>
    <w:p w14:paraId="14119F43" w14:textId="77777777" w:rsidR="001D6201" w:rsidRPr="007C0D64" w:rsidRDefault="001D6201" w:rsidP="001D6201">
      <w:pPr>
        <w:pStyle w:val="Prrafodelista"/>
        <w:pBdr>
          <w:top w:val="nil"/>
          <w:left w:val="nil"/>
          <w:bottom w:val="nil"/>
          <w:right w:val="nil"/>
          <w:between w:val="nil"/>
        </w:pBdr>
        <w:spacing w:after="120" w:line="240" w:lineRule="auto"/>
        <w:ind w:left="644" w:right="112"/>
        <w:rPr>
          <w:rFonts w:eastAsia="Gill Sans" w:cs="Gill Sans"/>
          <w:color w:val="000000"/>
          <w:szCs w:val="24"/>
        </w:rPr>
      </w:pPr>
    </w:p>
    <w:p w14:paraId="03178098" w14:textId="77777777" w:rsidR="001D6201" w:rsidRPr="007C0D64" w:rsidRDefault="001D6201" w:rsidP="001D6201">
      <w:pPr>
        <w:pStyle w:val="Ttulo2"/>
        <w:rPr>
          <w:szCs w:val="24"/>
        </w:rPr>
      </w:pPr>
      <w:bookmarkStart w:id="5" w:name="_Toc173733081"/>
      <w:bookmarkStart w:id="6" w:name="_Toc173994448"/>
      <w:bookmarkStart w:id="7" w:name="_Toc173999900"/>
      <w:r w:rsidRPr="007C0D64">
        <w:rPr>
          <w:color w:val="auto"/>
          <w:szCs w:val="24"/>
        </w:rPr>
        <w:t>Objetivo General</w:t>
      </w:r>
      <w:bookmarkEnd w:id="5"/>
      <w:bookmarkEnd w:id="6"/>
      <w:bookmarkEnd w:id="7"/>
      <w:r w:rsidRPr="007C0D64">
        <w:rPr>
          <w:szCs w:val="24"/>
        </w:rPr>
        <w:t xml:space="preserve"> </w:t>
      </w:r>
    </w:p>
    <w:p w14:paraId="37AD03FD" w14:textId="77777777" w:rsidR="001D6201" w:rsidRPr="007C0D64" w:rsidRDefault="001D6201" w:rsidP="001D6201">
      <w:pPr>
        <w:pBdr>
          <w:top w:val="nil"/>
          <w:left w:val="nil"/>
          <w:bottom w:val="nil"/>
          <w:right w:val="nil"/>
          <w:between w:val="nil"/>
        </w:pBdr>
        <w:spacing w:after="120" w:line="240" w:lineRule="auto"/>
        <w:ind w:left="287" w:right="112"/>
        <w:rPr>
          <w:szCs w:val="24"/>
        </w:rPr>
      </w:pPr>
    </w:p>
    <w:p w14:paraId="037EC04E" w14:textId="77777777" w:rsidR="001D6201" w:rsidRPr="007C0D64" w:rsidRDefault="001D6201" w:rsidP="001D6201">
      <w:pPr>
        <w:pBdr>
          <w:top w:val="nil"/>
          <w:left w:val="nil"/>
          <w:bottom w:val="nil"/>
          <w:right w:val="nil"/>
          <w:between w:val="nil"/>
        </w:pBdr>
        <w:spacing w:after="120" w:line="240" w:lineRule="auto"/>
        <w:ind w:left="287" w:right="112"/>
        <w:rPr>
          <w:szCs w:val="24"/>
        </w:rPr>
      </w:pPr>
      <w:r w:rsidRPr="007C0D64">
        <w:rPr>
          <w:szCs w:val="24"/>
        </w:rPr>
        <w:t xml:space="preserve">Contar con una política pública intermunicipal para los municipios del área de cobertura del proyecto en la cuenca del río Naranjo, a través de un proceso de participativo basado en la metodología de SEGEPLAN, para implementar la compensación por servicios ambientales hídricos, gestionada por entidades territoriales que aportan al desarrollo del territorio y la mejora del ambiente y sus recursos naturales. </w:t>
      </w:r>
    </w:p>
    <w:p w14:paraId="30A42E14" w14:textId="77777777" w:rsidR="001D6201" w:rsidRPr="007C0D64" w:rsidRDefault="001D6201" w:rsidP="001D6201">
      <w:pPr>
        <w:pBdr>
          <w:top w:val="nil"/>
          <w:left w:val="nil"/>
          <w:bottom w:val="nil"/>
          <w:right w:val="nil"/>
          <w:between w:val="nil"/>
        </w:pBdr>
        <w:spacing w:after="120" w:line="240" w:lineRule="auto"/>
        <w:ind w:left="287" w:right="112"/>
        <w:rPr>
          <w:szCs w:val="24"/>
        </w:rPr>
      </w:pPr>
    </w:p>
    <w:p w14:paraId="25888285" w14:textId="77777777" w:rsidR="001D6201" w:rsidRPr="007C0D64" w:rsidRDefault="001D6201" w:rsidP="001D6201">
      <w:pPr>
        <w:pStyle w:val="Ttulo2"/>
        <w:rPr>
          <w:szCs w:val="24"/>
        </w:rPr>
      </w:pPr>
      <w:bookmarkStart w:id="8" w:name="_Toc173733082"/>
      <w:bookmarkStart w:id="9" w:name="_Toc173994449"/>
      <w:bookmarkStart w:id="10" w:name="_Toc173999901"/>
      <w:r w:rsidRPr="007C0D64">
        <w:rPr>
          <w:color w:val="auto"/>
          <w:szCs w:val="24"/>
        </w:rPr>
        <w:t>Objetivos Específicos</w:t>
      </w:r>
      <w:bookmarkEnd w:id="8"/>
      <w:bookmarkEnd w:id="9"/>
      <w:bookmarkEnd w:id="10"/>
    </w:p>
    <w:p w14:paraId="0103E636" w14:textId="77777777" w:rsidR="001D6201" w:rsidRPr="007C0D64" w:rsidRDefault="001D6201" w:rsidP="001D6201">
      <w:pPr>
        <w:pStyle w:val="Default"/>
        <w:rPr>
          <w:rFonts w:ascii="Arial Narrow" w:hAnsi="Arial Narrow"/>
        </w:rPr>
      </w:pPr>
    </w:p>
    <w:p w14:paraId="0DA35A72" w14:textId="77777777" w:rsidR="001D6201" w:rsidRPr="007C0D64" w:rsidRDefault="001D6201" w:rsidP="001D6201">
      <w:pPr>
        <w:pStyle w:val="Default"/>
        <w:numPr>
          <w:ilvl w:val="0"/>
          <w:numId w:val="16"/>
        </w:numPr>
        <w:jc w:val="both"/>
        <w:rPr>
          <w:rFonts w:ascii="Arial Narrow" w:hAnsi="Arial Narrow"/>
        </w:rPr>
      </w:pPr>
      <w:r w:rsidRPr="007C0D64">
        <w:rPr>
          <w:rFonts w:ascii="Arial Narrow" w:hAnsi="Arial Narrow"/>
        </w:rPr>
        <w:t>Establecer de forma participativa y con documentación secundaria, necesidades y problemáticas del territorio del valle del departamento de San Marcos, relacionados a la prestación y recepción de servicios ambientales hídricos.</w:t>
      </w:r>
    </w:p>
    <w:p w14:paraId="4ED17D10" w14:textId="77777777" w:rsidR="001D6201" w:rsidRPr="007C0D64" w:rsidRDefault="001D6201" w:rsidP="001D6201">
      <w:pPr>
        <w:pStyle w:val="Default"/>
        <w:numPr>
          <w:ilvl w:val="0"/>
          <w:numId w:val="16"/>
        </w:numPr>
        <w:jc w:val="both"/>
        <w:rPr>
          <w:rFonts w:ascii="Arial Narrow" w:hAnsi="Arial Narrow"/>
        </w:rPr>
      </w:pPr>
      <w:r w:rsidRPr="007C0D64">
        <w:rPr>
          <w:rFonts w:ascii="Arial Narrow" w:hAnsi="Arial Narrow"/>
        </w:rPr>
        <w:t xml:space="preserve">Investigar y documentar los mecanismos ambientales que se aplican en el territorio de la cuenca y otros territorios afines. </w:t>
      </w:r>
    </w:p>
    <w:p w14:paraId="55B7B640" w14:textId="77777777" w:rsidR="001D6201" w:rsidRPr="007C0D64" w:rsidRDefault="001D6201" w:rsidP="001D6201">
      <w:pPr>
        <w:pStyle w:val="Default"/>
        <w:numPr>
          <w:ilvl w:val="0"/>
          <w:numId w:val="16"/>
        </w:numPr>
        <w:jc w:val="both"/>
        <w:rPr>
          <w:rFonts w:ascii="Arial Narrow" w:hAnsi="Arial Narrow"/>
        </w:rPr>
      </w:pPr>
      <w:r w:rsidRPr="007C0D64">
        <w:rPr>
          <w:rFonts w:ascii="Arial Narrow" w:hAnsi="Arial Narrow"/>
        </w:rPr>
        <w:t>Identificar mecanismos de pago por servicios ambientales hídricos, aplicables al territorio del valle del departamento de San Marcos.</w:t>
      </w:r>
    </w:p>
    <w:p w14:paraId="03D798E9" w14:textId="77777777" w:rsidR="001D6201" w:rsidRPr="007C0D64" w:rsidRDefault="001D6201" w:rsidP="001D6201">
      <w:pPr>
        <w:pStyle w:val="Default"/>
        <w:numPr>
          <w:ilvl w:val="0"/>
          <w:numId w:val="16"/>
        </w:numPr>
        <w:jc w:val="both"/>
        <w:rPr>
          <w:rFonts w:ascii="Arial Narrow" w:hAnsi="Arial Narrow"/>
        </w:rPr>
      </w:pPr>
      <w:r w:rsidRPr="007C0D64">
        <w:rPr>
          <w:rFonts w:ascii="Arial Narrow" w:hAnsi="Arial Narrow"/>
        </w:rPr>
        <w:t>Definir el marco filosófico y lineamientos de la política pública, identificando actores garantes de la implementación de la política, recursos y presupuesto para su implementación.</w:t>
      </w:r>
    </w:p>
    <w:p w14:paraId="0111C617" w14:textId="77777777" w:rsidR="001D6201" w:rsidRPr="007C0D64" w:rsidRDefault="001D6201" w:rsidP="001D6201">
      <w:pPr>
        <w:pStyle w:val="Default"/>
        <w:numPr>
          <w:ilvl w:val="0"/>
          <w:numId w:val="16"/>
        </w:numPr>
        <w:jc w:val="both"/>
        <w:rPr>
          <w:rFonts w:ascii="Arial Narrow" w:hAnsi="Arial Narrow"/>
        </w:rPr>
      </w:pPr>
      <w:r w:rsidRPr="007C0D64">
        <w:rPr>
          <w:rFonts w:ascii="Arial Narrow" w:hAnsi="Arial Narrow"/>
        </w:rPr>
        <w:t>Elaborar la política intermunicipal, basada en los lineamientos metodológicos de SEGEPLAN, a través de un proceso participativo con autoridades, técnicos y representantes de usuarios del agua.</w:t>
      </w:r>
    </w:p>
    <w:p w14:paraId="21E9109D" w14:textId="77777777" w:rsidR="001D6201" w:rsidRPr="007C0D64" w:rsidRDefault="001D6201" w:rsidP="001D6201">
      <w:pPr>
        <w:pStyle w:val="Default"/>
        <w:numPr>
          <w:ilvl w:val="0"/>
          <w:numId w:val="16"/>
        </w:numPr>
        <w:jc w:val="both"/>
        <w:rPr>
          <w:rFonts w:ascii="Arial Narrow" w:hAnsi="Arial Narrow"/>
        </w:rPr>
      </w:pPr>
      <w:r w:rsidRPr="007C0D64">
        <w:rPr>
          <w:rFonts w:ascii="Arial Narrow" w:hAnsi="Arial Narrow"/>
        </w:rPr>
        <w:lastRenderedPageBreak/>
        <w:t>Validación de la política pública con actores establecidos para desarrollar la etapa final de aprobación para su posterior socialización.</w:t>
      </w:r>
    </w:p>
    <w:p w14:paraId="052F099E" w14:textId="34F418E7" w:rsidR="001D6201" w:rsidRPr="007C0D64" w:rsidRDefault="001D6201" w:rsidP="001D6201">
      <w:pPr>
        <w:pStyle w:val="Default"/>
        <w:numPr>
          <w:ilvl w:val="0"/>
          <w:numId w:val="16"/>
        </w:numPr>
        <w:jc w:val="both"/>
        <w:rPr>
          <w:rFonts w:ascii="Arial Narrow" w:hAnsi="Arial Narrow"/>
        </w:rPr>
      </w:pPr>
      <w:r w:rsidRPr="007C0D64">
        <w:rPr>
          <w:rFonts w:ascii="Arial Narrow" w:hAnsi="Arial Narrow"/>
        </w:rPr>
        <w:t>Establecer una ruta de implementación de la política pública intermunicipal, que oriente a las entidades interesadas en el proceso, sobre los pasos y acciones a desarrollar, para lograr su ejecución oportuna.</w:t>
      </w:r>
    </w:p>
    <w:p w14:paraId="7890A250" w14:textId="77777777" w:rsidR="001D6201" w:rsidRPr="007C0D64" w:rsidRDefault="001D6201" w:rsidP="001D6201">
      <w:pPr>
        <w:spacing w:line="240" w:lineRule="auto"/>
        <w:rPr>
          <w:b/>
          <w:szCs w:val="24"/>
        </w:rPr>
      </w:pPr>
    </w:p>
    <w:p w14:paraId="5FAFCA30" w14:textId="77777777" w:rsidR="001D6201" w:rsidRPr="007C0D64" w:rsidRDefault="001D6201" w:rsidP="001D6201">
      <w:pPr>
        <w:pStyle w:val="Ttulo1"/>
        <w:numPr>
          <w:ilvl w:val="0"/>
          <w:numId w:val="15"/>
        </w:numPr>
        <w:jc w:val="both"/>
        <w:rPr>
          <w:szCs w:val="24"/>
        </w:rPr>
      </w:pPr>
      <w:bookmarkStart w:id="11" w:name="_heading=h.3znysh7" w:colFirst="0" w:colLast="0"/>
      <w:bookmarkStart w:id="12" w:name="_Toc173733083"/>
      <w:bookmarkStart w:id="13" w:name="_Toc173994450"/>
      <w:bookmarkStart w:id="14" w:name="_Toc173999902"/>
      <w:bookmarkEnd w:id="11"/>
      <w:r w:rsidRPr="007C0D64">
        <w:rPr>
          <w:szCs w:val="24"/>
        </w:rPr>
        <w:t>ALCANCE DE LA CONSULTORIA</w:t>
      </w:r>
      <w:bookmarkEnd w:id="12"/>
      <w:bookmarkEnd w:id="13"/>
      <w:bookmarkEnd w:id="14"/>
      <w:r w:rsidRPr="007C0D64">
        <w:rPr>
          <w:szCs w:val="24"/>
        </w:rPr>
        <w:t xml:space="preserve"> </w:t>
      </w:r>
    </w:p>
    <w:p w14:paraId="75EC83E7" w14:textId="77777777" w:rsidR="001D6201" w:rsidRPr="007C0D64" w:rsidRDefault="001D6201" w:rsidP="001D6201">
      <w:pPr>
        <w:rPr>
          <w:szCs w:val="24"/>
        </w:rPr>
      </w:pPr>
    </w:p>
    <w:p w14:paraId="0D8D2769" w14:textId="77777777" w:rsidR="001D6201" w:rsidRPr="007C0D64" w:rsidRDefault="001D6201" w:rsidP="001D6201">
      <w:pPr>
        <w:pStyle w:val="Prrafodelista"/>
        <w:numPr>
          <w:ilvl w:val="0"/>
          <w:numId w:val="17"/>
        </w:numPr>
        <w:spacing w:after="200"/>
        <w:rPr>
          <w:szCs w:val="24"/>
        </w:rPr>
      </w:pPr>
      <w:r w:rsidRPr="007C0D64">
        <w:rPr>
          <w:szCs w:val="24"/>
        </w:rPr>
        <w:t>Recopilación de información relacionada a pago por servicios ambientales hídricos.</w:t>
      </w:r>
    </w:p>
    <w:p w14:paraId="7B2DAF99" w14:textId="77777777" w:rsidR="001D6201" w:rsidRPr="007C0D64" w:rsidRDefault="001D6201" w:rsidP="001D6201">
      <w:pPr>
        <w:pStyle w:val="Prrafodelista"/>
        <w:numPr>
          <w:ilvl w:val="0"/>
          <w:numId w:val="17"/>
        </w:numPr>
        <w:spacing w:after="200"/>
        <w:rPr>
          <w:szCs w:val="24"/>
        </w:rPr>
      </w:pPr>
      <w:r w:rsidRPr="007C0D64">
        <w:rPr>
          <w:szCs w:val="24"/>
        </w:rPr>
        <w:t>Reuniones con autoridades, técnicos de campo, instituciones relacionadas y representantes de población usuaria de los servicios del agua.</w:t>
      </w:r>
    </w:p>
    <w:p w14:paraId="22B67339" w14:textId="77777777" w:rsidR="001D6201" w:rsidRPr="007C0D64" w:rsidRDefault="001D6201" w:rsidP="001D6201">
      <w:pPr>
        <w:pStyle w:val="Prrafodelista"/>
        <w:numPr>
          <w:ilvl w:val="0"/>
          <w:numId w:val="17"/>
        </w:numPr>
        <w:spacing w:after="200"/>
        <w:rPr>
          <w:szCs w:val="24"/>
        </w:rPr>
      </w:pPr>
      <w:r w:rsidRPr="007C0D64">
        <w:rPr>
          <w:szCs w:val="24"/>
        </w:rPr>
        <w:t>Coordinar con actores estratégicos para el desarrollo de las acciones.</w:t>
      </w:r>
    </w:p>
    <w:p w14:paraId="4C6F2819" w14:textId="77777777" w:rsidR="001D6201" w:rsidRPr="007C0D64" w:rsidRDefault="001D6201" w:rsidP="001D6201">
      <w:pPr>
        <w:pStyle w:val="Prrafodelista"/>
        <w:numPr>
          <w:ilvl w:val="0"/>
          <w:numId w:val="17"/>
        </w:numPr>
        <w:spacing w:after="200"/>
        <w:rPr>
          <w:szCs w:val="24"/>
        </w:rPr>
      </w:pPr>
      <w:r w:rsidRPr="007C0D64">
        <w:rPr>
          <w:szCs w:val="24"/>
        </w:rPr>
        <w:t>Facilitar el proceso de elaboración de la política intermunicipal mecanismos de Compensación por Servicios Ambientales Hídricos.</w:t>
      </w:r>
    </w:p>
    <w:p w14:paraId="5F62317B" w14:textId="77777777" w:rsidR="001D6201" w:rsidRPr="007C0D64" w:rsidRDefault="001D6201" w:rsidP="001D6201">
      <w:pPr>
        <w:pStyle w:val="Prrafodelista"/>
        <w:numPr>
          <w:ilvl w:val="0"/>
          <w:numId w:val="17"/>
        </w:numPr>
        <w:spacing w:after="200"/>
        <w:rPr>
          <w:szCs w:val="24"/>
        </w:rPr>
      </w:pPr>
      <w:r w:rsidRPr="007C0D64">
        <w:rPr>
          <w:szCs w:val="24"/>
        </w:rPr>
        <w:t>Propuesta del acuerdo de cooperación institucional para la elaboración de la política pública intermunicipal de mecanismos de compensación por Servicios Ambientales hídricos</w:t>
      </w:r>
    </w:p>
    <w:p w14:paraId="551112D3" w14:textId="77777777" w:rsidR="001D6201" w:rsidRPr="007C0D64" w:rsidRDefault="001D6201" w:rsidP="001D6201">
      <w:pPr>
        <w:pStyle w:val="Ttulo1"/>
        <w:numPr>
          <w:ilvl w:val="0"/>
          <w:numId w:val="15"/>
        </w:numPr>
        <w:jc w:val="both"/>
        <w:rPr>
          <w:szCs w:val="24"/>
        </w:rPr>
      </w:pPr>
      <w:bookmarkStart w:id="15" w:name="_Toc173733084"/>
      <w:bookmarkStart w:id="16" w:name="_Toc173994451"/>
      <w:bookmarkStart w:id="17" w:name="_Toc173999903"/>
      <w:r w:rsidRPr="007C0D64">
        <w:rPr>
          <w:szCs w:val="24"/>
        </w:rPr>
        <w:t>COBERTURA GEOGRÁFICA DE LA CONSULTORÍA</w:t>
      </w:r>
      <w:bookmarkEnd w:id="15"/>
      <w:bookmarkEnd w:id="16"/>
      <w:bookmarkEnd w:id="17"/>
    </w:p>
    <w:p w14:paraId="0B0C0C03" w14:textId="77777777" w:rsidR="001D6201" w:rsidRPr="007C0D64" w:rsidRDefault="001D6201" w:rsidP="001D6201">
      <w:pPr>
        <w:rPr>
          <w:szCs w:val="24"/>
        </w:rPr>
      </w:pPr>
    </w:p>
    <w:p w14:paraId="68357D05" w14:textId="77777777" w:rsidR="001D6201" w:rsidRPr="007C0D64" w:rsidRDefault="001D6201" w:rsidP="001D6201">
      <w:pPr>
        <w:rPr>
          <w:szCs w:val="24"/>
        </w:rPr>
      </w:pPr>
      <w:r w:rsidRPr="007C0D64">
        <w:rPr>
          <w:szCs w:val="24"/>
        </w:rPr>
        <w:t>Esta consultoría se desarrollará para el fortalecimiento de los servicios urbanos de agua y saneamiento de municipios, del Departamento de San Marcos que son parte de la Cuenca del Río Naranjo.</w:t>
      </w:r>
    </w:p>
    <w:p w14:paraId="670A0FEA" w14:textId="77777777" w:rsidR="001D6201" w:rsidRPr="007C0D64" w:rsidRDefault="001D6201" w:rsidP="001D6201">
      <w:pPr>
        <w:rPr>
          <w:szCs w:val="24"/>
        </w:rPr>
      </w:pPr>
    </w:p>
    <w:p w14:paraId="081181D1" w14:textId="77777777" w:rsidR="001D6201" w:rsidRPr="007C0D64" w:rsidRDefault="001D6201" w:rsidP="001D6201">
      <w:pPr>
        <w:pStyle w:val="Ttulo1"/>
        <w:numPr>
          <w:ilvl w:val="0"/>
          <w:numId w:val="15"/>
        </w:numPr>
        <w:jc w:val="both"/>
        <w:rPr>
          <w:szCs w:val="24"/>
        </w:rPr>
      </w:pPr>
      <w:bookmarkStart w:id="18" w:name="_Toc173733085"/>
      <w:bookmarkStart w:id="19" w:name="_Toc173994452"/>
      <w:bookmarkStart w:id="20" w:name="_Toc173999904"/>
      <w:r w:rsidRPr="007C0D64">
        <w:rPr>
          <w:szCs w:val="24"/>
        </w:rPr>
        <w:t>MARCO TEORICO DE REFERENCIA</w:t>
      </w:r>
      <w:bookmarkEnd w:id="18"/>
      <w:bookmarkEnd w:id="19"/>
      <w:bookmarkEnd w:id="20"/>
    </w:p>
    <w:p w14:paraId="22ADE16E"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La elaboración de políticas públicas intermunicipales para el establecimiento de mecanismos de compensación por servicios ambientales hídricos es crucial para la gestión sostenible de los recursos hídricos. Este marco teórico proporciona conceptos fundamentales necesarios para desarrollar y comprender dichas políticas.</w:t>
      </w:r>
    </w:p>
    <w:p w14:paraId="03ADFCC6" w14:textId="77777777" w:rsidR="001D6201" w:rsidRPr="007C0D64" w:rsidRDefault="001D6201" w:rsidP="001D6201">
      <w:pPr>
        <w:rPr>
          <w:rFonts w:eastAsia="Gill Sans" w:cs="Gill Sans"/>
          <w:b/>
          <w:color w:val="000000"/>
          <w:szCs w:val="24"/>
        </w:rPr>
      </w:pPr>
    </w:p>
    <w:p w14:paraId="44C6FA2B" w14:textId="77777777" w:rsidR="001D6201" w:rsidRPr="007C0D64" w:rsidRDefault="001D6201" w:rsidP="001D6201">
      <w:pPr>
        <w:rPr>
          <w:rFonts w:eastAsia="Gill Sans" w:cs="Gill Sans"/>
          <w:b/>
          <w:color w:val="000000"/>
          <w:szCs w:val="24"/>
        </w:rPr>
      </w:pPr>
      <w:r w:rsidRPr="007C0D64">
        <w:rPr>
          <w:rFonts w:eastAsia="Gill Sans" w:cs="Gill Sans"/>
          <w:b/>
          <w:color w:val="000000"/>
          <w:szCs w:val="24"/>
        </w:rPr>
        <w:t>Conceptos Fundamentales</w:t>
      </w:r>
    </w:p>
    <w:p w14:paraId="20780CFA" w14:textId="77777777" w:rsidR="001D6201" w:rsidRPr="007C0D64" w:rsidRDefault="001D6201" w:rsidP="001D6201">
      <w:pPr>
        <w:rPr>
          <w:rFonts w:eastAsia="Gill Sans" w:cs="Gill Sans"/>
          <w:b/>
          <w:color w:val="000000"/>
          <w:szCs w:val="24"/>
        </w:rPr>
      </w:pPr>
    </w:p>
    <w:p w14:paraId="3896A5FE" w14:textId="77777777" w:rsidR="001D6201" w:rsidRPr="007C0D64" w:rsidRDefault="001D6201" w:rsidP="001D6201">
      <w:pPr>
        <w:rPr>
          <w:rFonts w:eastAsia="Gill Sans" w:cs="Gill Sans"/>
          <w:b/>
          <w:color w:val="000000"/>
          <w:szCs w:val="24"/>
        </w:rPr>
      </w:pPr>
      <w:r w:rsidRPr="007C0D64">
        <w:rPr>
          <w:rFonts w:eastAsia="Gill Sans" w:cs="Gill Sans"/>
          <w:b/>
          <w:color w:val="000000"/>
          <w:szCs w:val="24"/>
        </w:rPr>
        <w:t>Mecanismos de Compensación</w:t>
      </w:r>
    </w:p>
    <w:p w14:paraId="066ACC95" w14:textId="77777777" w:rsidR="001D6201" w:rsidRPr="007C0D64" w:rsidRDefault="001D6201" w:rsidP="001D6201">
      <w:pPr>
        <w:rPr>
          <w:rFonts w:eastAsia="Gill Sans" w:cs="Gill Sans"/>
          <w:color w:val="000000"/>
          <w:szCs w:val="24"/>
        </w:rPr>
      </w:pPr>
    </w:p>
    <w:p w14:paraId="4A37124C"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Definición: Los mecanismos de compensación son instrumentos económicos y financieros destinados a recompensar a los actores que implementan prácticas de conservación y manejo sostenible de los recursos naturales.</w:t>
      </w:r>
    </w:p>
    <w:p w14:paraId="3DC5C0DB" w14:textId="77777777" w:rsidR="001D6201" w:rsidRDefault="001D6201" w:rsidP="001D6201">
      <w:pPr>
        <w:rPr>
          <w:rFonts w:eastAsia="Gill Sans" w:cs="Gill Sans"/>
          <w:color w:val="000000"/>
          <w:szCs w:val="24"/>
        </w:rPr>
      </w:pPr>
      <w:r w:rsidRPr="007C0D64">
        <w:rPr>
          <w:rFonts w:eastAsia="Gill Sans" w:cs="Gill Sans"/>
          <w:color w:val="000000"/>
          <w:szCs w:val="24"/>
        </w:rPr>
        <w:t>Tipos: Pagos por Servicios Ambientales (PSA), créditos de agua, fondos de agua, tarifas por servicios hídricos, mercados de agua, entre otros.</w:t>
      </w:r>
    </w:p>
    <w:p w14:paraId="5C6A76F5" w14:textId="77777777" w:rsidR="00237356" w:rsidRDefault="00237356" w:rsidP="001D6201">
      <w:pPr>
        <w:rPr>
          <w:rFonts w:eastAsia="Gill Sans" w:cs="Gill Sans"/>
          <w:color w:val="000000"/>
          <w:szCs w:val="24"/>
        </w:rPr>
      </w:pPr>
    </w:p>
    <w:p w14:paraId="09742F75" w14:textId="77777777" w:rsidR="00237356" w:rsidRPr="007C0D64" w:rsidRDefault="00237356" w:rsidP="001D6201">
      <w:pPr>
        <w:rPr>
          <w:rFonts w:eastAsia="Gill Sans" w:cs="Gill Sans"/>
          <w:color w:val="000000"/>
          <w:szCs w:val="24"/>
        </w:rPr>
      </w:pPr>
    </w:p>
    <w:p w14:paraId="668463D4" w14:textId="77777777" w:rsidR="001D6201" w:rsidRPr="007C0D64" w:rsidRDefault="001D6201" w:rsidP="001D6201">
      <w:pPr>
        <w:rPr>
          <w:rFonts w:eastAsia="Gill Sans" w:cs="Gill Sans"/>
          <w:b/>
          <w:color w:val="000000"/>
          <w:szCs w:val="24"/>
        </w:rPr>
      </w:pPr>
    </w:p>
    <w:p w14:paraId="7FF6A6C9" w14:textId="77777777" w:rsidR="001D6201" w:rsidRPr="007C0D64" w:rsidRDefault="001D6201" w:rsidP="001D6201">
      <w:pPr>
        <w:rPr>
          <w:rFonts w:eastAsia="Gill Sans" w:cs="Gill Sans"/>
          <w:b/>
          <w:color w:val="000000"/>
          <w:szCs w:val="24"/>
        </w:rPr>
      </w:pPr>
      <w:r w:rsidRPr="007C0D64">
        <w:rPr>
          <w:rFonts w:eastAsia="Gill Sans" w:cs="Gill Sans"/>
          <w:b/>
          <w:color w:val="000000"/>
          <w:szCs w:val="24"/>
        </w:rPr>
        <w:lastRenderedPageBreak/>
        <w:t>Servicios Ambientales Hídricos</w:t>
      </w:r>
    </w:p>
    <w:p w14:paraId="34696701" w14:textId="77777777" w:rsidR="001D6201" w:rsidRPr="007C0D64" w:rsidRDefault="001D6201" w:rsidP="001D6201">
      <w:pPr>
        <w:rPr>
          <w:rFonts w:eastAsia="Gill Sans" w:cs="Gill Sans"/>
          <w:color w:val="000000"/>
          <w:szCs w:val="24"/>
        </w:rPr>
      </w:pPr>
    </w:p>
    <w:p w14:paraId="4AA1601D"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Definición: Son los beneficios que los ecosistemas hídricos proporcionan a la sociedad, incluyendo el abastecimiento de agua potable, la regulación del ciclo hidrológico, la recarga de acuíferos y la mitigación de inundaciones.</w:t>
      </w:r>
    </w:p>
    <w:p w14:paraId="2BF10EB4"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Importancia: Estos servicios son esenciales para la vida humana, la agricultura, la industria y la conservación del medio ambiente.</w:t>
      </w:r>
    </w:p>
    <w:p w14:paraId="59CDE4E2" w14:textId="77777777" w:rsidR="001D6201" w:rsidRPr="007C0D64" w:rsidRDefault="001D6201" w:rsidP="001D6201">
      <w:pPr>
        <w:rPr>
          <w:rFonts w:eastAsia="Gill Sans" w:cs="Gill Sans"/>
          <w:b/>
          <w:color w:val="000000"/>
          <w:szCs w:val="24"/>
        </w:rPr>
      </w:pPr>
    </w:p>
    <w:p w14:paraId="4AD2959B" w14:textId="77777777" w:rsidR="001D6201" w:rsidRPr="007C0D64" w:rsidRDefault="001D6201" w:rsidP="001D6201">
      <w:pPr>
        <w:rPr>
          <w:rFonts w:eastAsia="Gill Sans" w:cs="Gill Sans"/>
          <w:b/>
          <w:color w:val="000000"/>
          <w:szCs w:val="24"/>
        </w:rPr>
      </w:pPr>
      <w:r w:rsidRPr="007C0D64">
        <w:rPr>
          <w:rFonts w:eastAsia="Gill Sans" w:cs="Gill Sans"/>
          <w:b/>
          <w:color w:val="000000"/>
          <w:szCs w:val="24"/>
        </w:rPr>
        <w:t>Políticas Públicas</w:t>
      </w:r>
    </w:p>
    <w:p w14:paraId="0BC23D8B" w14:textId="77777777" w:rsidR="001D6201" w:rsidRPr="007C0D64" w:rsidRDefault="001D6201" w:rsidP="001D6201">
      <w:pPr>
        <w:rPr>
          <w:rFonts w:eastAsia="Gill Sans" w:cs="Gill Sans"/>
          <w:color w:val="000000"/>
          <w:szCs w:val="24"/>
        </w:rPr>
      </w:pPr>
    </w:p>
    <w:p w14:paraId="35BFB5FE"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Definición: Las políticas públicas son acciones y decisiones del gobierno destinadas a resolver problemas públicos y mejorar la calidad de vida de la población.</w:t>
      </w:r>
    </w:p>
    <w:p w14:paraId="16B5A978"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Proceso de Formulación: Involucra la identificación de problemas, la formulación de alternativas, la implementación de políticas y la evaluación de resultados.</w:t>
      </w:r>
    </w:p>
    <w:p w14:paraId="52330C0D"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Intermunicipalidad: La cooperación intermunicipal es crucial para abordar problemas que trascienden los límites administrativos locales, como la gestión de cuencas hidrográficas.</w:t>
      </w:r>
    </w:p>
    <w:p w14:paraId="0B62360D" w14:textId="77777777" w:rsidR="001D6201" w:rsidRPr="007C0D64" w:rsidRDefault="001D6201" w:rsidP="001D6201">
      <w:pPr>
        <w:rPr>
          <w:rFonts w:eastAsia="Gill Sans" w:cs="Gill Sans"/>
          <w:b/>
          <w:color w:val="000000"/>
          <w:szCs w:val="24"/>
        </w:rPr>
      </w:pPr>
    </w:p>
    <w:p w14:paraId="51C056B4" w14:textId="77777777" w:rsidR="001D6201" w:rsidRPr="007C0D64" w:rsidRDefault="001D6201" w:rsidP="001D6201">
      <w:pPr>
        <w:rPr>
          <w:rFonts w:eastAsia="Gill Sans" w:cs="Gill Sans"/>
          <w:b/>
          <w:color w:val="000000"/>
          <w:szCs w:val="24"/>
        </w:rPr>
      </w:pPr>
      <w:r w:rsidRPr="007C0D64">
        <w:rPr>
          <w:rFonts w:eastAsia="Gill Sans" w:cs="Gill Sans"/>
          <w:b/>
          <w:color w:val="000000"/>
          <w:szCs w:val="24"/>
        </w:rPr>
        <w:t>Sostenibilidad</w:t>
      </w:r>
    </w:p>
    <w:p w14:paraId="5ACB2A41" w14:textId="77777777" w:rsidR="001D6201" w:rsidRPr="007C0D64" w:rsidRDefault="001D6201" w:rsidP="001D6201">
      <w:pPr>
        <w:rPr>
          <w:rFonts w:eastAsia="Gill Sans" w:cs="Gill Sans"/>
          <w:color w:val="000000"/>
          <w:szCs w:val="24"/>
        </w:rPr>
      </w:pPr>
    </w:p>
    <w:p w14:paraId="3F20EAE9"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Definición: La sostenibilidad se refiere a la capacidad de satisfacer las necesidades presentes sin comprometer la capacidad de futuras generaciones para satisfacer sus propias necesidades.</w:t>
      </w:r>
    </w:p>
    <w:p w14:paraId="6CE0CAAD"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Dimensiones: Incluye la sostenibilidad ambiental, económica y social.</w:t>
      </w:r>
    </w:p>
    <w:p w14:paraId="06CC4D7B" w14:textId="77777777" w:rsidR="001D6201" w:rsidRPr="007C0D64" w:rsidRDefault="001D6201" w:rsidP="001D6201">
      <w:pPr>
        <w:rPr>
          <w:rFonts w:eastAsia="Gill Sans" w:cs="Gill Sans"/>
          <w:color w:val="000000"/>
          <w:szCs w:val="24"/>
        </w:rPr>
      </w:pPr>
      <w:r w:rsidRPr="007C0D64">
        <w:rPr>
          <w:rFonts w:eastAsia="Gill Sans" w:cs="Gill Sans"/>
          <w:color w:val="000000"/>
          <w:szCs w:val="24"/>
        </w:rPr>
        <w:t>Objetivo: Promover un desarrollo equilibrado que conserve los recursos naturales, fomente la equidad social y garantice la viabilidad económica a largo plazo.</w:t>
      </w:r>
    </w:p>
    <w:p w14:paraId="66C51A1C" w14:textId="77777777" w:rsidR="001D6201" w:rsidRPr="007C0D64" w:rsidRDefault="001D6201" w:rsidP="001D6201">
      <w:pPr>
        <w:rPr>
          <w:rFonts w:eastAsia="Gill Sans" w:cs="Gill Sans"/>
          <w:color w:val="000000"/>
          <w:szCs w:val="24"/>
        </w:rPr>
      </w:pPr>
    </w:p>
    <w:p w14:paraId="32878761" w14:textId="77777777" w:rsidR="001D6201" w:rsidRPr="007C0D64" w:rsidRDefault="001D6201" w:rsidP="001D6201">
      <w:pPr>
        <w:pStyle w:val="Ttulo1"/>
        <w:numPr>
          <w:ilvl w:val="0"/>
          <w:numId w:val="15"/>
        </w:numPr>
        <w:jc w:val="both"/>
        <w:rPr>
          <w:szCs w:val="24"/>
        </w:rPr>
      </w:pPr>
      <w:bookmarkStart w:id="21" w:name="_Toc173733086"/>
      <w:bookmarkStart w:id="22" w:name="_Toc173994453"/>
      <w:bookmarkStart w:id="23" w:name="_Toc173999905"/>
      <w:r w:rsidRPr="007C0D64">
        <w:rPr>
          <w:szCs w:val="24"/>
        </w:rPr>
        <w:t>METODOLOGÍA</w:t>
      </w:r>
      <w:bookmarkEnd w:id="21"/>
      <w:bookmarkEnd w:id="22"/>
      <w:bookmarkEnd w:id="23"/>
    </w:p>
    <w:p w14:paraId="14615A99" w14:textId="77777777" w:rsidR="001D6201" w:rsidRPr="007C0D64" w:rsidRDefault="001D6201" w:rsidP="001D6201">
      <w:pPr>
        <w:pBdr>
          <w:top w:val="nil"/>
          <w:left w:val="nil"/>
          <w:bottom w:val="nil"/>
          <w:right w:val="nil"/>
          <w:between w:val="nil"/>
        </w:pBdr>
        <w:spacing w:after="120" w:line="240" w:lineRule="auto"/>
        <w:ind w:right="112"/>
        <w:rPr>
          <w:b/>
          <w:szCs w:val="24"/>
        </w:rPr>
      </w:pPr>
    </w:p>
    <w:p w14:paraId="75DD688F" w14:textId="77777777" w:rsidR="001D6201" w:rsidRPr="007C0D64" w:rsidRDefault="001D6201" w:rsidP="001D6201">
      <w:pPr>
        <w:pBdr>
          <w:top w:val="nil"/>
          <w:left w:val="nil"/>
          <w:bottom w:val="nil"/>
          <w:right w:val="nil"/>
          <w:between w:val="nil"/>
        </w:pBdr>
        <w:spacing w:after="120" w:line="240" w:lineRule="auto"/>
        <w:ind w:right="112"/>
        <w:rPr>
          <w:b/>
          <w:szCs w:val="24"/>
        </w:rPr>
      </w:pPr>
      <w:r w:rsidRPr="007C0D64">
        <w:rPr>
          <w:b/>
          <w:szCs w:val="24"/>
        </w:rPr>
        <w:t>Marco metodológico</w:t>
      </w:r>
    </w:p>
    <w:p w14:paraId="4A013301" w14:textId="77777777" w:rsidR="001D6201" w:rsidRPr="007C0D64" w:rsidRDefault="001D6201" w:rsidP="001D6201">
      <w:pPr>
        <w:pBdr>
          <w:top w:val="nil"/>
          <w:left w:val="nil"/>
          <w:bottom w:val="nil"/>
          <w:right w:val="nil"/>
          <w:between w:val="nil"/>
        </w:pBdr>
        <w:spacing w:after="120" w:line="240" w:lineRule="auto"/>
        <w:ind w:right="112"/>
        <w:rPr>
          <w:b/>
          <w:szCs w:val="24"/>
        </w:rPr>
      </w:pPr>
      <w:r w:rsidRPr="007C0D64">
        <w:rPr>
          <w:szCs w:val="24"/>
        </w:rPr>
        <w:t>Para los efectos de esta consultoría, se entenderá como el marco metodológico el conjunto de pasos, técnicas y procedimientos que se emplearán para alcanzar los objetivos esperados de la consultoría.</w:t>
      </w:r>
    </w:p>
    <w:p w14:paraId="2B0E8D59" w14:textId="77777777" w:rsidR="001D6201" w:rsidRPr="007C0D64" w:rsidRDefault="001D6201" w:rsidP="001D6201">
      <w:pPr>
        <w:spacing w:line="240" w:lineRule="auto"/>
        <w:rPr>
          <w:rFonts w:eastAsia="Gill Sans" w:cs="Gill Sans"/>
          <w:szCs w:val="24"/>
        </w:rPr>
      </w:pPr>
      <w:r w:rsidRPr="007C0D64">
        <w:rPr>
          <w:rFonts w:eastAsia="Gill Sans" w:cs="Gill Sans"/>
          <w:szCs w:val="24"/>
        </w:rPr>
        <w:t>En ese sentido, el marco metodológico para el desarrollo de la política pública se fundamenta inicialmente en los lineamientos que SEGEPLAN ha elaborado para la formulación de políticas públicas, que se fundamenta en lo siguiente:</w:t>
      </w:r>
    </w:p>
    <w:p w14:paraId="68515CF5" w14:textId="77777777" w:rsidR="001D6201" w:rsidRPr="007C0D64" w:rsidRDefault="001D6201" w:rsidP="001D6201">
      <w:pPr>
        <w:spacing w:line="240" w:lineRule="auto"/>
        <w:rPr>
          <w:rFonts w:eastAsia="Gill Sans" w:cs="Gill Sans"/>
          <w:szCs w:val="24"/>
        </w:rPr>
      </w:pPr>
    </w:p>
    <w:p w14:paraId="146803BD" w14:textId="77777777" w:rsidR="001D6201" w:rsidRPr="007C0D64" w:rsidRDefault="001D6201" w:rsidP="001D6201">
      <w:pPr>
        <w:spacing w:line="240" w:lineRule="auto"/>
        <w:rPr>
          <w:rFonts w:eastAsia="Gill Sans" w:cs="Gill Sans"/>
          <w:szCs w:val="24"/>
        </w:rPr>
      </w:pPr>
      <w:r w:rsidRPr="007C0D64">
        <w:rPr>
          <w:rFonts w:eastAsia="Gill Sans" w:cs="Gill Sans"/>
          <w:noProof/>
          <w:szCs w:val="24"/>
        </w:rPr>
        <w:lastRenderedPageBreak/>
        <w:drawing>
          <wp:inline distT="0" distB="0" distL="0" distR="0" wp14:anchorId="3B6BEAF5" wp14:editId="36219265">
            <wp:extent cx="5612130" cy="4288155"/>
            <wp:effectExtent l="0" t="38100" r="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564303D" w14:textId="77777777" w:rsidR="001D6201" w:rsidRPr="007C0D64" w:rsidRDefault="001D6201" w:rsidP="001D6201">
      <w:pPr>
        <w:spacing w:line="240" w:lineRule="auto"/>
        <w:rPr>
          <w:rFonts w:eastAsia="Gill Sans" w:cs="Gill Sans"/>
          <w:szCs w:val="24"/>
        </w:rPr>
      </w:pPr>
    </w:p>
    <w:p w14:paraId="1F9B9869" w14:textId="77777777" w:rsidR="001D6201" w:rsidRPr="007C0D64" w:rsidRDefault="001D6201" w:rsidP="001D6201">
      <w:pPr>
        <w:spacing w:line="240" w:lineRule="auto"/>
        <w:rPr>
          <w:rFonts w:eastAsia="Gill Sans" w:cs="Gill Sans"/>
          <w:szCs w:val="24"/>
        </w:rPr>
      </w:pPr>
    </w:p>
    <w:p w14:paraId="2F32BE8D" w14:textId="77777777" w:rsidR="001D6201" w:rsidRPr="007C0D64" w:rsidRDefault="001D6201" w:rsidP="001D6201">
      <w:pPr>
        <w:spacing w:line="240" w:lineRule="auto"/>
        <w:rPr>
          <w:rFonts w:eastAsia="Gill Sans" w:cs="Gill Sans"/>
          <w:color w:val="FF0000"/>
          <w:szCs w:val="24"/>
        </w:rPr>
      </w:pPr>
    </w:p>
    <w:p w14:paraId="48C4E8DC" w14:textId="77777777" w:rsidR="001D6201" w:rsidRPr="007C0D64" w:rsidRDefault="001D6201" w:rsidP="001D6201">
      <w:pPr>
        <w:spacing w:line="240" w:lineRule="auto"/>
        <w:rPr>
          <w:rFonts w:eastAsia="Gill Sans" w:cs="Gill Sans"/>
          <w:szCs w:val="24"/>
        </w:rPr>
      </w:pPr>
      <w:r w:rsidRPr="007C0D64">
        <w:rPr>
          <w:rFonts w:eastAsia="Gill Sans" w:cs="Gill Sans"/>
          <w:szCs w:val="24"/>
        </w:rPr>
        <w:t>Fundamentados en estos lineamientos, el desarrollo de la presente consultoría, desarrollará las siguientes fases, para obtener los productos y resultados esperados por Helvetas:</w:t>
      </w:r>
    </w:p>
    <w:p w14:paraId="45261E42" w14:textId="77777777" w:rsidR="001D6201" w:rsidRPr="007C0D64" w:rsidRDefault="001D6201" w:rsidP="001D6201">
      <w:pPr>
        <w:spacing w:line="240" w:lineRule="auto"/>
        <w:rPr>
          <w:rFonts w:eastAsia="Gill Sans" w:cs="Gill Sans"/>
          <w:color w:val="FF0000"/>
          <w:szCs w:val="24"/>
        </w:rPr>
      </w:pPr>
      <w:r w:rsidRPr="007C0D64">
        <w:rPr>
          <w:rFonts w:eastAsia="Gill Sans" w:cs="Gill Sans"/>
          <w:color w:val="FF0000"/>
          <w:szCs w:val="24"/>
        </w:rPr>
        <w:t xml:space="preserve"> </w:t>
      </w:r>
    </w:p>
    <w:p w14:paraId="626397C0" w14:textId="77777777" w:rsidR="001D6201" w:rsidRPr="007C0D64" w:rsidRDefault="001D6201" w:rsidP="001D6201">
      <w:pPr>
        <w:spacing w:line="240" w:lineRule="auto"/>
        <w:jc w:val="left"/>
        <w:rPr>
          <w:rFonts w:eastAsia="Gill Sans" w:cs="Gill Sans"/>
          <w:b/>
          <w:szCs w:val="24"/>
        </w:rPr>
      </w:pPr>
      <w:r w:rsidRPr="007C0D64">
        <w:rPr>
          <w:rFonts w:eastAsia="Gill Sans" w:cs="Gill Sans"/>
          <w:b/>
          <w:szCs w:val="24"/>
        </w:rPr>
        <w:t xml:space="preserve">Fase 1: De compresión de la Problemática: </w:t>
      </w:r>
    </w:p>
    <w:p w14:paraId="21C18F6C" w14:textId="77777777" w:rsidR="001D6201" w:rsidRPr="007C0D64" w:rsidRDefault="001D6201" w:rsidP="001D6201">
      <w:pPr>
        <w:spacing w:line="240" w:lineRule="auto"/>
        <w:jc w:val="left"/>
        <w:rPr>
          <w:rFonts w:eastAsia="Gill Sans" w:cs="Gill Sans"/>
          <w:b/>
          <w:szCs w:val="24"/>
        </w:rPr>
      </w:pPr>
    </w:p>
    <w:p w14:paraId="19A7E094"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Objetivo:</w:t>
      </w:r>
    </w:p>
    <w:p w14:paraId="585F4609" w14:textId="77777777" w:rsidR="001D6201" w:rsidRPr="007C0D64" w:rsidRDefault="001D6201" w:rsidP="001D6201">
      <w:pPr>
        <w:spacing w:line="240" w:lineRule="auto"/>
        <w:rPr>
          <w:rFonts w:eastAsia="Gill Sans" w:cs="Gill Sans"/>
          <w:szCs w:val="24"/>
        </w:rPr>
      </w:pPr>
    </w:p>
    <w:p w14:paraId="5A0EB0EB" w14:textId="77777777" w:rsidR="001D6201" w:rsidRPr="007C0D64" w:rsidRDefault="001D6201" w:rsidP="001D6201">
      <w:pPr>
        <w:spacing w:line="240" w:lineRule="auto"/>
        <w:rPr>
          <w:rFonts w:eastAsia="Gill Sans" w:cs="Gill Sans"/>
          <w:szCs w:val="24"/>
        </w:rPr>
      </w:pPr>
      <w:r w:rsidRPr="007C0D64">
        <w:rPr>
          <w:rFonts w:eastAsia="Gill Sans" w:cs="Gill Sans"/>
          <w:szCs w:val="24"/>
        </w:rPr>
        <w:t>Identificar y analizar la situación actual de los mecanismos de compensación por Servicios Ambientales Hídricos (SAH) en los municipios involucrados, incluyendo la oferta y demanda de estos servicios, así como los marcos normativos y las políticas vigentes relacionadas con la gestión hídrica.</w:t>
      </w:r>
    </w:p>
    <w:p w14:paraId="00A6058F" w14:textId="77777777" w:rsidR="001D6201" w:rsidRPr="007C0D64" w:rsidRDefault="001D6201" w:rsidP="001D6201">
      <w:pPr>
        <w:spacing w:line="240" w:lineRule="auto"/>
        <w:rPr>
          <w:rFonts w:eastAsia="Gill Sans" w:cs="Gill Sans"/>
          <w:b/>
          <w:szCs w:val="24"/>
        </w:rPr>
      </w:pPr>
    </w:p>
    <w:p w14:paraId="7C2FFEC9"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Actividades:</w:t>
      </w:r>
    </w:p>
    <w:p w14:paraId="584E5BEE" w14:textId="77777777" w:rsidR="001D6201" w:rsidRPr="007C0D64" w:rsidRDefault="001D6201" w:rsidP="001D6201">
      <w:pPr>
        <w:spacing w:line="240" w:lineRule="auto"/>
        <w:rPr>
          <w:rFonts w:eastAsia="Gill Sans" w:cs="Gill Sans"/>
          <w:b/>
          <w:szCs w:val="24"/>
        </w:rPr>
      </w:pPr>
    </w:p>
    <w:p w14:paraId="5129A8E1"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Revisión documental:</w:t>
      </w:r>
      <w:r w:rsidRPr="007C0D64">
        <w:rPr>
          <w:rFonts w:eastAsia="Gill Sans" w:cs="Gill Sans"/>
          <w:szCs w:val="24"/>
        </w:rPr>
        <w:t xml:space="preserve"> Compilación y análisis de documentos y estudios previos sobre mecanismos de compensación por SAH, políticas ambientales y marcos regulatorios en los municipios participantes.</w:t>
      </w:r>
    </w:p>
    <w:p w14:paraId="46409D66"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lastRenderedPageBreak/>
        <w:t>Recolección de datos primarios:</w:t>
      </w:r>
      <w:r w:rsidRPr="007C0D64">
        <w:rPr>
          <w:rFonts w:eastAsia="Gill Sans" w:cs="Gill Sans"/>
          <w:szCs w:val="24"/>
        </w:rPr>
        <w:t xml:space="preserve"> Entrevistas y encuestas a actores clave, incluyendo autoridades municipales, organizaciones comunitarias, usuarios de recursos hídricos y expertos en gestión ambiental.</w:t>
      </w:r>
    </w:p>
    <w:p w14:paraId="37E32DD8" w14:textId="77777777" w:rsidR="001D6201" w:rsidRPr="007C0D64" w:rsidRDefault="001D6201" w:rsidP="001D6201">
      <w:pPr>
        <w:contextualSpacing/>
        <w:rPr>
          <w:rFonts w:eastAsia="Gill Sans" w:cs="Gill Sans"/>
          <w:szCs w:val="24"/>
        </w:rPr>
      </w:pPr>
      <w:r w:rsidRPr="007C0D64">
        <w:rPr>
          <w:rFonts w:eastAsia="Gill Sans" w:cs="Gill Sans"/>
          <w:b/>
          <w:szCs w:val="24"/>
        </w:rPr>
        <w:t xml:space="preserve">Diagnóstico de la situación actual: </w:t>
      </w:r>
      <w:r w:rsidRPr="007C0D64">
        <w:rPr>
          <w:rFonts w:eastAsia="Gill Sans" w:cs="Gill Sans"/>
          <w:szCs w:val="24"/>
        </w:rPr>
        <w:t>Este momento, se desarrolla a través de acciones que considera entre otras:</w:t>
      </w:r>
    </w:p>
    <w:p w14:paraId="21627E81" w14:textId="77777777" w:rsidR="001D6201" w:rsidRPr="007C0D64" w:rsidRDefault="001D6201" w:rsidP="001D6201">
      <w:pPr>
        <w:pStyle w:val="NormalWeb"/>
        <w:numPr>
          <w:ilvl w:val="0"/>
          <w:numId w:val="18"/>
        </w:numPr>
        <w:spacing w:line="240" w:lineRule="auto"/>
        <w:contextualSpacing/>
        <w:jc w:val="both"/>
        <w:rPr>
          <w:rFonts w:ascii="Arial Narrow" w:eastAsia="Gill Sans" w:hAnsi="Arial Narrow" w:cs="Gill Sans"/>
          <w:lang w:val="es-ES"/>
        </w:rPr>
      </w:pPr>
      <w:r w:rsidRPr="007C0D64">
        <w:rPr>
          <w:rFonts w:ascii="Arial Narrow" w:eastAsia="Gill Sans" w:hAnsi="Arial Narrow" w:cs="Gill Sans"/>
          <w:b/>
          <w:bCs/>
          <w:lang w:val="es-ES"/>
        </w:rPr>
        <w:t>Identificación de actores</w:t>
      </w:r>
      <w:r w:rsidRPr="007C0D64">
        <w:rPr>
          <w:rFonts w:ascii="Arial Narrow" w:eastAsia="Gill Sans" w:hAnsi="Arial Narrow" w:cs="Gill Sans"/>
          <w:lang w:val="es-ES"/>
        </w:rPr>
        <w:t>: se determinará qué municipios o entidades están involucrados y quiénes son los principales actores interesados en el establecimiento de mecanismos de compensación por los SAH (por ejemplo, comunidades locales, agricultores, empresas, ONGs ambientales, gobierno local y regional).</w:t>
      </w:r>
    </w:p>
    <w:p w14:paraId="5A9BD5D5" w14:textId="77777777" w:rsidR="001D6201" w:rsidRPr="007C0D64" w:rsidRDefault="001D6201" w:rsidP="001D6201">
      <w:pPr>
        <w:pStyle w:val="Prrafodelista"/>
        <w:numPr>
          <w:ilvl w:val="1"/>
          <w:numId w:val="18"/>
        </w:numPr>
        <w:spacing w:line="240" w:lineRule="auto"/>
        <w:rPr>
          <w:rFonts w:eastAsia="Gill Sans" w:cs="Gill Sans"/>
          <w:szCs w:val="24"/>
        </w:rPr>
      </w:pPr>
      <w:r w:rsidRPr="007C0D64">
        <w:rPr>
          <w:rFonts w:eastAsia="Gill Sans" w:cs="Gill Sans"/>
          <w:szCs w:val="24"/>
        </w:rPr>
        <w:t>Mapeo de actores: Identificación de todos los actores relevantes en la gestión de mecanismos de compensación por SAH, su influencia y sus intereses.</w:t>
      </w:r>
    </w:p>
    <w:p w14:paraId="27672459" w14:textId="77777777" w:rsidR="001D6201" w:rsidRPr="007C0D64" w:rsidRDefault="001D6201" w:rsidP="001D6201">
      <w:pPr>
        <w:pStyle w:val="NormalWeb"/>
        <w:numPr>
          <w:ilvl w:val="0"/>
          <w:numId w:val="18"/>
        </w:numPr>
        <w:spacing w:line="240" w:lineRule="auto"/>
        <w:contextualSpacing/>
        <w:jc w:val="both"/>
        <w:rPr>
          <w:rFonts w:ascii="Arial Narrow" w:eastAsia="Gill Sans" w:hAnsi="Arial Narrow" w:cs="Gill Sans"/>
          <w:lang w:val="es-ES"/>
        </w:rPr>
      </w:pPr>
      <w:r w:rsidRPr="007C0D64">
        <w:rPr>
          <w:rFonts w:ascii="Arial Narrow" w:eastAsia="Gill Sans" w:hAnsi="Arial Narrow" w:cs="Gill Sans"/>
          <w:b/>
          <w:bCs/>
          <w:lang w:val="es-ES"/>
        </w:rPr>
        <w:t>Análisis de recursos hídricos</w:t>
      </w:r>
      <w:r w:rsidRPr="007C0D64">
        <w:rPr>
          <w:rFonts w:ascii="Arial Narrow" w:eastAsia="Gill Sans" w:hAnsi="Arial Narrow" w:cs="Gill Sans"/>
          <w:lang w:val="es-ES"/>
        </w:rPr>
        <w:t>: evaluar documentalmente la situación de los recursos hídricos en la región intermunicipal. Esto incluye la calidad y cantidad de agua disponible, presencia de fuentes de agua vulnerables o críticas, y tendencias de cambio climático que podrían afectar la disponibilidad de agua en el futuro.</w:t>
      </w:r>
    </w:p>
    <w:p w14:paraId="3AEA2740" w14:textId="77777777" w:rsidR="001D6201" w:rsidRPr="007C0D64" w:rsidRDefault="001D6201" w:rsidP="001D6201">
      <w:pPr>
        <w:pStyle w:val="NormalWeb"/>
        <w:numPr>
          <w:ilvl w:val="0"/>
          <w:numId w:val="18"/>
        </w:numPr>
        <w:spacing w:line="240" w:lineRule="auto"/>
        <w:contextualSpacing/>
        <w:jc w:val="both"/>
        <w:rPr>
          <w:rFonts w:ascii="Arial Narrow" w:eastAsia="Gill Sans" w:hAnsi="Arial Narrow" w:cs="Gill Sans"/>
          <w:lang w:val="es-ES"/>
        </w:rPr>
      </w:pPr>
      <w:r w:rsidRPr="007C0D64">
        <w:rPr>
          <w:rFonts w:ascii="Arial Narrow" w:eastAsia="Gill Sans" w:hAnsi="Arial Narrow" w:cs="Gill Sans"/>
          <w:b/>
          <w:bCs/>
          <w:lang w:val="es-ES"/>
        </w:rPr>
        <w:t>Identificación de SAH relevantes</w:t>
      </w:r>
      <w:r w:rsidRPr="007C0D64">
        <w:rPr>
          <w:rFonts w:ascii="Arial Narrow" w:eastAsia="Gill Sans" w:hAnsi="Arial Narrow" w:cs="Gill Sans"/>
          <w:lang w:val="es-ES"/>
        </w:rPr>
        <w:t>: se determinará qué tipos de servicios ambientales hídricos son más relevantes para la región (por ejemplo, regulación del ciclo hidrológico, filtración y purificación del agua, mantenimiento de caudales ambientales).</w:t>
      </w:r>
    </w:p>
    <w:p w14:paraId="43F08F93"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 xml:space="preserve">Análisis de datos: </w:t>
      </w:r>
      <w:r w:rsidRPr="007C0D64">
        <w:rPr>
          <w:rFonts w:eastAsia="Gill Sans" w:cs="Gill Sans"/>
          <w:szCs w:val="24"/>
        </w:rPr>
        <w:t>Uso de herramientas de análisis cualitativo y cuantitativo para identificar tendencias, problemas y oportunidades en la gestión de mecanismos de compensación por SAH.</w:t>
      </w:r>
    </w:p>
    <w:p w14:paraId="7EC0E59F" w14:textId="77777777" w:rsidR="001D6201" w:rsidRPr="007C0D64" w:rsidRDefault="001D6201" w:rsidP="001D6201">
      <w:pPr>
        <w:spacing w:line="240" w:lineRule="auto"/>
        <w:rPr>
          <w:rFonts w:eastAsia="Gill Sans" w:cs="Gill Sans"/>
          <w:b/>
          <w:szCs w:val="24"/>
        </w:rPr>
      </w:pPr>
    </w:p>
    <w:p w14:paraId="49360231"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Resultados Esperados:</w:t>
      </w:r>
    </w:p>
    <w:p w14:paraId="37FEEE30" w14:textId="77777777" w:rsidR="001D6201" w:rsidRPr="007C0D64" w:rsidRDefault="001D6201" w:rsidP="001D6201">
      <w:pPr>
        <w:spacing w:line="240" w:lineRule="auto"/>
        <w:rPr>
          <w:rFonts w:eastAsia="Gill Sans" w:cs="Gill Sans"/>
          <w:szCs w:val="24"/>
        </w:rPr>
      </w:pPr>
    </w:p>
    <w:p w14:paraId="4A047FDA" w14:textId="77777777" w:rsidR="001D6201" w:rsidRPr="007C0D64" w:rsidRDefault="001D6201" w:rsidP="001D6201">
      <w:pPr>
        <w:spacing w:line="240" w:lineRule="auto"/>
        <w:rPr>
          <w:rFonts w:eastAsia="Gill Sans" w:cs="Gill Sans"/>
          <w:szCs w:val="24"/>
        </w:rPr>
      </w:pPr>
      <w:r w:rsidRPr="007C0D64">
        <w:rPr>
          <w:rFonts w:eastAsia="Gill Sans" w:cs="Gill Sans"/>
          <w:szCs w:val="24"/>
        </w:rPr>
        <w:t>Informe de diagnóstico que detalle la situación actual de los mecanismos de compensación y en general de los SAH en los municipios involucrados.</w:t>
      </w:r>
    </w:p>
    <w:p w14:paraId="29A9B4EC" w14:textId="77777777" w:rsidR="001D6201" w:rsidRPr="007C0D64" w:rsidRDefault="001D6201" w:rsidP="001D6201">
      <w:pPr>
        <w:spacing w:line="240" w:lineRule="auto"/>
        <w:rPr>
          <w:rFonts w:eastAsia="Gill Sans" w:cs="Gill Sans"/>
          <w:szCs w:val="24"/>
        </w:rPr>
      </w:pPr>
      <w:r w:rsidRPr="007C0D64">
        <w:rPr>
          <w:rFonts w:eastAsia="Gill Sans" w:cs="Gill Sans"/>
          <w:szCs w:val="24"/>
        </w:rPr>
        <w:t>Base de datos de actores clave y su rol en la gestión de SAH y mecanismos de compensación.</w:t>
      </w:r>
    </w:p>
    <w:p w14:paraId="6E8E9CB2" w14:textId="77777777" w:rsidR="001D6201" w:rsidRPr="007C0D64" w:rsidRDefault="001D6201" w:rsidP="001D6201">
      <w:pPr>
        <w:spacing w:line="240" w:lineRule="auto"/>
        <w:rPr>
          <w:rFonts w:eastAsia="Gill Sans" w:cs="Gill Sans"/>
          <w:b/>
          <w:szCs w:val="24"/>
        </w:rPr>
      </w:pPr>
    </w:p>
    <w:p w14:paraId="701E4622"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Fase 2. Formulación de la Propuesta de Política</w:t>
      </w:r>
    </w:p>
    <w:p w14:paraId="54756EBA" w14:textId="77777777" w:rsidR="001D6201" w:rsidRPr="007C0D64" w:rsidRDefault="001D6201" w:rsidP="001D6201">
      <w:pPr>
        <w:spacing w:line="240" w:lineRule="auto"/>
        <w:rPr>
          <w:rFonts w:eastAsia="Gill Sans" w:cs="Gill Sans"/>
          <w:b/>
          <w:szCs w:val="24"/>
        </w:rPr>
      </w:pPr>
    </w:p>
    <w:p w14:paraId="3825B076"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Objetivo:</w:t>
      </w:r>
    </w:p>
    <w:p w14:paraId="18EF5F02" w14:textId="77777777" w:rsidR="001D6201" w:rsidRPr="007C0D64" w:rsidRDefault="001D6201" w:rsidP="001D6201">
      <w:pPr>
        <w:spacing w:line="240" w:lineRule="auto"/>
        <w:rPr>
          <w:rFonts w:eastAsia="Gill Sans" w:cs="Gill Sans"/>
          <w:szCs w:val="24"/>
        </w:rPr>
      </w:pPr>
    </w:p>
    <w:p w14:paraId="321C95C9" w14:textId="77777777" w:rsidR="001D6201" w:rsidRPr="007C0D64" w:rsidRDefault="001D6201" w:rsidP="001D6201">
      <w:pPr>
        <w:spacing w:line="240" w:lineRule="auto"/>
        <w:rPr>
          <w:rFonts w:eastAsia="Gill Sans" w:cs="Gill Sans"/>
          <w:szCs w:val="24"/>
        </w:rPr>
      </w:pPr>
      <w:r w:rsidRPr="007C0D64">
        <w:rPr>
          <w:rFonts w:eastAsia="Gill Sans" w:cs="Gill Sans"/>
          <w:szCs w:val="24"/>
        </w:rPr>
        <w:t>Desarrollar una propuesta de política pública intermunicipal que establezca mecanismos de compensación por SAH, basada en el diagnóstico y en las necesidades y prioridades identificadas.</w:t>
      </w:r>
    </w:p>
    <w:p w14:paraId="0DAB137E" w14:textId="77777777" w:rsidR="001D6201" w:rsidRPr="007C0D64" w:rsidRDefault="001D6201" w:rsidP="001D6201">
      <w:pPr>
        <w:spacing w:line="240" w:lineRule="auto"/>
        <w:rPr>
          <w:rFonts w:eastAsia="Gill Sans" w:cs="Gill Sans"/>
          <w:szCs w:val="24"/>
        </w:rPr>
      </w:pPr>
    </w:p>
    <w:p w14:paraId="77178995"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 xml:space="preserve">Actividades: </w:t>
      </w:r>
    </w:p>
    <w:p w14:paraId="5D061DE6" w14:textId="77777777" w:rsidR="001D6201" w:rsidRPr="007C0D64" w:rsidRDefault="001D6201" w:rsidP="001D6201">
      <w:pPr>
        <w:spacing w:line="240" w:lineRule="auto"/>
        <w:rPr>
          <w:rFonts w:eastAsia="Gill Sans" w:cs="Gill Sans"/>
          <w:b/>
          <w:szCs w:val="24"/>
        </w:rPr>
      </w:pPr>
    </w:p>
    <w:p w14:paraId="4EB5FBA9" w14:textId="77777777" w:rsidR="001D6201" w:rsidRPr="007C0D64" w:rsidRDefault="001D6201" w:rsidP="001D6201">
      <w:pPr>
        <w:spacing w:line="240" w:lineRule="auto"/>
        <w:contextualSpacing/>
        <w:rPr>
          <w:rFonts w:eastAsia="Gill Sans" w:cs="Gill Sans"/>
          <w:b/>
          <w:szCs w:val="24"/>
        </w:rPr>
      </w:pPr>
      <w:r w:rsidRPr="007C0D64">
        <w:rPr>
          <w:rFonts w:eastAsia="Gill Sans" w:cs="Gill Sans"/>
          <w:szCs w:val="24"/>
        </w:rPr>
        <w:t>Desarrollar una propuesta de política pública intermunicipal que establezca mecanismos de compensación por Servicios Ambientales Hídricos (SAH) requiere de una metodología estructurada que considere varios pasos clave. A continuación se proponen pasos a seguir:</w:t>
      </w:r>
    </w:p>
    <w:p w14:paraId="36846CF2" w14:textId="77777777" w:rsidR="001D6201" w:rsidRPr="007C0D64" w:rsidRDefault="001D6201" w:rsidP="001D6201">
      <w:pPr>
        <w:spacing w:line="240" w:lineRule="auto"/>
        <w:rPr>
          <w:rFonts w:eastAsia="Gill Sans" w:cs="Gill Sans"/>
          <w:b/>
          <w:szCs w:val="24"/>
        </w:rPr>
      </w:pPr>
    </w:p>
    <w:p w14:paraId="11543EA2" w14:textId="77777777" w:rsidR="001D6201" w:rsidRDefault="001D6201" w:rsidP="001D6201">
      <w:pPr>
        <w:spacing w:line="240" w:lineRule="auto"/>
        <w:rPr>
          <w:rFonts w:eastAsia="Gill Sans" w:cs="Gill Sans"/>
          <w:szCs w:val="24"/>
        </w:rPr>
      </w:pPr>
      <w:r w:rsidRPr="007C0D64">
        <w:rPr>
          <w:rFonts w:eastAsia="Gill Sans" w:cs="Gill Sans"/>
          <w:b/>
          <w:szCs w:val="24"/>
        </w:rPr>
        <w:t xml:space="preserve">Delimitación temporal de la política: </w:t>
      </w:r>
      <w:r w:rsidRPr="007C0D64">
        <w:rPr>
          <w:rFonts w:eastAsia="Gill Sans" w:cs="Gill Sans"/>
          <w:szCs w:val="24"/>
        </w:rPr>
        <w:t>Es un factor clave, dado que, delimita el periodo de vigencia de la política y por ende, la posibilidad de establecer un cronograma de implementación de la misma.</w:t>
      </w:r>
    </w:p>
    <w:p w14:paraId="344956F6" w14:textId="77777777" w:rsidR="00237356" w:rsidRPr="007C0D64" w:rsidRDefault="00237356" w:rsidP="001D6201">
      <w:pPr>
        <w:spacing w:line="240" w:lineRule="auto"/>
        <w:rPr>
          <w:rFonts w:eastAsia="Gill Sans" w:cs="Gill Sans"/>
          <w:b/>
          <w:szCs w:val="24"/>
        </w:rPr>
      </w:pPr>
    </w:p>
    <w:p w14:paraId="67F38199" w14:textId="77777777" w:rsidR="001D6201" w:rsidRPr="007C0D64" w:rsidRDefault="001D6201" w:rsidP="001D6201">
      <w:pPr>
        <w:rPr>
          <w:rFonts w:eastAsia="Gill Sans" w:cs="Gill Sans"/>
          <w:b/>
          <w:szCs w:val="24"/>
        </w:rPr>
      </w:pPr>
    </w:p>
    <w:p w14:paraId="03BFC5FE" w14:textId="77777777" w:rsidR="001D6201" w:rsidRPr="007C0D64" w:rsidRDefault="001D6201" w:rsidP="001D6201">
      <w:pPr>
        <w:rPr>
          <w:rFonts w:eastAsia="Gill Sans" w:cs="Gill Sans"/>
          <w:b/>
          <w:szCs w:val="24"/>
        </w:rPr>
      </w:pPr>
      <w:r w:rsidRPr="007C0D64">
        <w:rPr>
          <w:rFonts w:eastAsia="Gill Sans" w:cs="Gill Sans"/>
          <w:b/>
          <w:szCs w:val="24"/>
        </w:rPr>
        <w:lastRenderedPageBreak/>
        <w:t>Evaluación de necesidades y prioridades:</w:t>
      </w:r>
    </w:p>
    <w:p w14:paraId="6F1B5AF7" w14:textId="77777777" w:rsidR="001D6201" w:rsidRPr="007C0D64" w:rsidRDefault="001D6201" w:rsidP="001D6201">
      <w:pPr>
        <w:pStyle w:val="NormalWeb"/>
        <w:numPr>
          <w:ilvl w:val="0"/>
          <w:numId w:val="20"/>
        </w:numPr>
        <w:spacing w:before="0" w:beforeAutospacing="0" w:after="0" w:afterAutospacing="0" w:line="240" w:lineRule="auto"/>
        <w:jc w:val="both"/>
        <w:rPr>
          <w:rFonts w:ascii="Arial Narrow" w:eastAsia="Gill Sans" w:hAnsi="Arial Narrow" w:cs="Gill Sans"/>
          <w:lang w:val="es-ES"/>
        </w:rPr>
      </w:pPr>
      <w:r w:rsidRPr="007C0D64">
        <w:rPr>
          <w:rFonts w:ascii="Arial Narrow" w:eastAsia="Gill Sans" w:hAnsi="Arial Narrow" w:cs="Gill Sans"/>
          <w:b/>
          <w:bCs/>
          <w:lang w:val="es-ES"/>
        </w:rPr>
        <w:t>Identificación de necesidades</w:t>
      </w:r>
      <w:r w:rsidRPr="007C0D64">
        <w:rPr>
          <w:rFonts w:ascii="Arial Narrow" w:eastAsia="Gill Sans" w:hAnsi="Arial Narrow" w:cs="Gill Sans"/>
          <w:lang w:val="es-ES"/>
        </w:rPr>
        <w:t>: se identificarán las principales necesidades y retos relacionados con la gestión de los SAH en la región.</w:t>
      </w:r>
    </w:p>
    <w:p w14:paraId="077DB0B1" w14:textId="77777777" w:rsidR="001D6201" w:rsidRPr="007C0D64" w:rsidRDefault="001D6201" w:rsidP="001D6201">
      <w:pPr>
        <w:pStyle w:val="NormalWeb"/>
        <w:numPr>
          <w:ilvl w:val="0"/>
          <w:numId w:val="20"/>
        </w:numPr>
        <w:spacing w:before="0" w:beforeAutospacing="0" w:after="0" w:afterAutospacing="0" w:line="240" w:lineRule="auto"/>
        <w:jc w:val="both"/>
        <w:rPr>
          <w:rFonts w:ascii="Arial Narrow" w:eastAsia="Gill Sans" w:hAnsi="Arial Narrow" w:cs="Gill Sans"/>
          <w:lang w:val="es-ES"/>
        </w:rPr>
      </w:pPr>
      <w:r w:rsidRPr="007C0D64">
        <w:rPr>
          <w:rFonts w:ascii="Arial Narrow" w:eastAsia="Gill Sans" w:hAnsi="Arial Narrow" w:cs="Gill Sans"/>
          <w:b/>
          <w:bCs/>
          <w:lang w:val="es-ES"/>
        </w:rPr>
        <w:t>Establecimiento de prioridades</w:t>
      </w:r>
      <w:r w:rsidRPr="007C0D64">
        <w:rPr>
          <w:rFonts w:ascii="Arial Narrow" w:eastAsia="Gill Sans" w:hAnsi="Arial Narrow" w:cs="Gill Sans"/>
          <w:lang w:val="es-ES"/>
        </w:rPr>
        <w:t>: se priorizarán los SAH y las acciones necesarias según su importancia para la sostenibilidad hídrica y ambiental de la región.</w:t>
      </w:r>
    </w:p>
    <w:p w14:paraId="7BF02C9F" w14:textId="77777777" w:rsidR="001D6201" w:rsidRPr="007C0D64" w:rsidRDefault="001D6201" w:rsidP="001D6201">
      <w:pPr>
        <w:spacing w:line="240" w:lineRule="auto"/>
        <w:rPr>
          <w:rFonts w:eastAsia="Gill Sans" w:cs="Gill Sans"/>
          <w:b/>
          <w:szCs w:val="24"/>
        </w:rPr>
      </w:pPr>
    </w:p>
    <w:p w14:paraId="47ECC40D"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 xml:space="preserve">Identificación y diseño de mecanismos de compensación por SAH: </w:t>
      </w:r>
      <w:r w:rsidRPr="007C0D64">
        <w:rPr>
          <w:rFonts w:eastAsia="Gill Sans" w:cs="Gill Sans"/>
          <w:szCs w:val="24"/>
        </w:rPr>
        <w:t>Se realiza una actividad con personal del MARN, dependencias municipales vinculadas a servicios ambientales y otras entidades relacionadas a esta temática, donde se identifican propuestas que sean viables social, económica, política y legalmente, de mecanismos de compensación por la prestación de servicios ambientales, que deberán ser considerados en el marco de la política; se contribuye al diseño de propuestas concretas de mecanismos de compensación que puedan ser implementados de manera efectiva y justa en la región intermunicipal.</w:t>
      </w:r>
    </w:p>
    <w:p w14:paraId="6129FCF7" w14:textId="77777777" w:rsidR="001D6201" w:rsidRPr="007C0D64" w:rsidRDefault="001D6201" w:rsidP="001D6201">
      <w:pPr>
        <w:spacing w:line="240" w:lineRule="auto"/>
        <w:rPr>
          <w:rFonts w:eastAsia="Gill Sans" w:cs="Gill Sans"/>
          <w:b/>
          <w:szCs w:val="24"/>
        </w:rPr>
      </w:pPr>
    </w:p>
    <w:p w14:paraId="22DA6C32"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Consultas participativas:</w:t>
      </w:r>
      <w:r w:rsidRPr="007C0D64">
        <w:rPr>
          <w:rFonts w:eastAsia="Gill Sans" w:cs="Gill Sans"/>
          <w:szCs w:val="24"/>
        </w:rPr>
        <w:t xml:space="preserve"> Con el objetivo de validar y enriquecer la propuesta de política, se desarrollan actividades como:</w:t>
      </w:r>
    </w:p>
    <w:p w14:paraId="30757330" w14:textId="77777777" w:rsidR="001D6201" w:rsidRPr="007C0D64" w:rsidRDefault="001D6201" w:rsidP="001D6201">
      <w:pPr>
        <w:spacing w:line="240" w:lineRule="auto"/>
        <w:rPr>
          <w:rFonts w:eastAsia="Gill Sans" w:cs="Gill Sans"/>
          <w:szCs w:val="24"/>
        </w:rPr>
      </w:pPr>
    </w:p>
    <w:p w14:paraId="24D0B4AF" w14:textId="77777777" w:rsidR="001D6201" w:rsidRPr="007C0D64" w:rsidRDefault="001D6201" w:rsidP="001D6201">
      <w:pPr>
        <w:pStyle w:val="NormalWeb"/>
        <w:numPr>
          <w:ilvl w:val="0"/>
          <w:numId w:val="19"/>
        </w:numPr>
        <w:spacing w:before="0" w:beforeAutospacing="0" w:after="0" w:afterAutospacing="0" w:line="240" w:lineRule="auto"/>
        <w:jc w:val="both"/>
        <w:rPr>
          <w:rFonts w:ascii="Arial Narrow" w:eastAsia="Gill Sans" w:hAnsi="Arial Narrow" w:cs="Gill Sans"/>
          <w:lang w:val="es-ES"/>
        </w:rPr>
      </w:pPr>
      <w:r w:rsidRPr="007C0D64">
        <w:rPr>
          <w:rFonts w:ascii="Arial Narrow" w:eastAsia="Gill Sans" w:hAnsi="Arial Narrow" w:cs="Gill Sans"/>
          <w:b/>
          <w:bCs/>
          <w:lang w:val="es-ES"/>
        </w:rPr>
        <w:t>Talleres y mesas de trabajo</w:t>
      </w:r>
      <w:r w:rsidRPr="007C0D64">
        <w:rPr>
          <w:rFonts w:ascii="Arial Narrow" w:eastAsia="Gill Sans" w:hAnsi="Arial Narrow" w:cs="Gill Sans"/>
          <w:lang w:val="es-ES"/>
        </w:rPr>
        <w:t>: se organizarán sesiones participativas con los actores relevantes para discutir los SAH, sus preocupaciones y necesidades, así como posibles mecanismos de compensación.</w:t>
      </w:r>
    </w:p>
    <w:p w14:paraId="75B0528C" w14:textId="77777777" w:rsidR="001D6201" w:rsidRPr="007C0D64" w:rsidRDefault="001D6201" w:rsidP="001D6201">
      <w:pPr>
        <w:pStyle w:val="NormalWeb"/>
        <w:numPr>
          <w:ilvl w:val="0"/>
          <w:numId w:val="19"/>
        </w:numPr>
        <w:spacing w:before="0" w:beforeAutospacing="0" w:after="0" w:afterAutospacing="0" w:line="240" w:lineRule="auto"/>
        <w:jc w:val="both"/>
        <w:rPr>
          <w:rFonts w:ascii="Arial Narrow" w:eastAsia="Gill Sans" w:hAnsi="Arial Narrow" w:cs="Gill Sans"/>
          <w:lang w:val="es-ES"/>
        </w:rPr>
      </w:pPr>
      <w:r w:rsidRPr="007C0D64">
        <w:rPr>
          <w:rFonts w:ascii="Arial Narrow" w:eastAsia="Gill Sans" w:hAnsi="Arial Narrow" w:cs="Gill Sans"/>
          <w:b/>
          <w:bCs/>
          <w:lang w:val="es-ES"/>
        </w:rPr>
        <w:t>Encuestas y entrevistas</w:t>
      </w:r>
      <w:r w:rsidRPr="007C0D64">
        <w:rPr>
          <w:rFonts w:ascii="Arial Narrow" w:eastAsia="Gill Sans" w:hAnsi="Arial Narrow" w:cs="Gill Sans"/>
          <w:lang w:val="es-ES"/>
        </w:rPr>
        <w:t>: se realizan encuestas y entrevistas con diferentes grupos de interés para recopilar información cualitativa y cuantitativa sobre percepciones, intereses y capacidades.</w:t>
      </w:r>
    </w:p>
    <w:p w14:paraId="085BAED0" w14:textId="77777777" w:rsidR="001D6201" w:rsidRPr="007C0D64" w:rsidRDefault="001D6201" w:rsidP="001D6201">
      <w:pPr>
        <w:spacing w:line="240" w:lineRule="auto"/>
        <w:rPr>
          <w:rFonts w:eastAsia="Gill Sans" w:cs="Gill Sans"/>
          <w:b/>
          <w:szCs w:val="24"/>
        </w:rPr>
      </w:pPr>
    </w:p>
    <w:p w14:paraId="404E0EE5"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 xml:space="preserve">Definición del marco jurídico y situación de los mecanismos de compensación de los SAH: </w:t>
      </w:r>
      <w:r w:rsidRPr="007C0D64">
        <w:rPr>
          <w:rFonts w:eastAsia="Gill Sans" w:cs="Gill Sans"/>
          <w:szCs w:val="24"/>
        </w:rPr>
        <w:t>Donde se establecen esos elementos jurídicos que fundamentan y respaldan legalmente la política</w:t>
      </w:r>
      <w:r w:rsidRPr="007C0D64">
        <w:rPr>
          <w:rFonts w:eastAsia="Gill Sans" w:cs="Gill Sans"/>
          <w:b/>
          <w:szCs w:val="24"/>
        </w:rPr>
        <w:t>.</w:t>
      </w:r>
    </w:p>
    <w:p w14:paraId="0D9E3CEA"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Definición de objetivos y metas:</w:t>
      </w:r>
      <w:r w:rsidRPr="007C0D64">
        <w:rPr>
          <w:rFonts w:eastAsia="Gill Sans" w:cs="Gill Sans"/>
          <w:szCs w:val="24"/>
        </w:rPr>
        <w:t xml:space="preserve"> Clarificación de los objetivos de la política y las metas específicas a corto, mediano y largo plazo.</w:t>
      </w:r>
    </w:p>
    <w:p w14:paraId="0A9388B2"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Elaboración de estrategias y acciones:</w:t>
      </w:r>
      <w:r w:rsidRPr="007C0D64">
        <w:rPr>
          <w:rFonts w:eastAsia="Gill Sans" w:cs="Gill Sans"/>
          <w:szCs w:val="24"/>
        </w:rPr>
        <w:t xml:space="preserve"> Desarrollo de estrategias y acciones concretas para alcanzar los objetivos planteados, incluyendo incentivos económicos, mecanismos de financiamiento y programas de conservación y restauración de recursos hídricos.</w:t>
      </w:r>
    </w:p>
    <w:p w14:paraId="58EFC42B"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Redacción del documento de política:</w:t>
      </w:r>
      <w:r w:rsidRPr="007C0D64">
        <w:rPr>
          <w:rFonts w:eastAsia="Gill Sans" w:cs="Gill Sans"/>
          <w:szCs w:val="24"/>
        </w:rPr>
        <w:t xml:space="preserve"> Elaboración del documento de política pública con todos sus componentes: justificación, objetivos, estrategias, acciones, mecanismos de seguimiento y evaluación.</w:t>
      </w:r>
    </w:p>
    <w:p w14:paraId="0145859C" w14:textId="77777777" w:rsidR="001D6201" w:rsidRPr="007C0D64" w:rsidRDefault="001D6201" w:rsidP="001D6201">
      <w:pPr>
        <w:spacing w:line="240" w:lineRule="auto"/>
        <w:rPr>
          <w:rFonts w:eastAsia="Gill Sans" w:cs="Gill Sans"/>
          <w:b/>
          <w:szCs w:val="24"/>
        </w:rPr>
      </w:pPr>
    </w:p>
    <w:p w14:paraId="632358EF"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Resultados Esperados:</w:t>
      </w:r>
    </w:p>
    <w:p w14:paraId="5E17A98E" w14:textId="77777777" w:rsidR="001D6201" w:rsidRPr="007C0D64" w:rsidRDefault="001D6201" w:rsidP="001D6201">
      <w:pPr>
        <w:spacing w:line="240" w:lineRule="auto"/>
        <w:rPr>
          <w:rFonts w:eastAsia="Gill Sans" w:cs="Gill Sans"/>
          <w:szCs w:val="24"/>
        </w:rPr>
      </w:pPr>
    </w:p>
    <w:p w14:paraId="4CD0A4FF" w14:textId="77777777" w:rsidR="001D6201" w:rsidRPr="007C0D64" w:rsidRDefault="001D6201" w:rsidP="001D6201">
      <w:pPr>
        <w:spacing w:line="240" w:lineRule="auto"/>
        <w:rPr>
          <w:rFonts w:eastAsia="Gill Sans" w:cs="Gill Sans"/>
          <w:szCs w:val="24"/>
        </w:rPr>
      </w:pPr>
      <w:r w:rsidRPr="007C0D64">
        <w:rPr>
          <w:rFonts w:eastAsia="Gill Sans" w:cs="Gill Sans"/>
          <w:szCs w:val="24"/>
        </w:rPr>
        <w:t>Documento de política pública intermunicipal para la compensación por SAH, listo para su revisión y aprobación por las autoridades competentes.</w:t>
      </w:r>
    </w:p>
    <w:p w14:paraId="7B56A080" w14:textId="77777777" w:rsidR="001D6201" w:rsidRPr="007C0D64" w:rsidRDefault="001D6201" w:rsidP="001D6201">
      <w:pPr>
        <w:spacing w:line="240" w:lineRule="auto"/>
        <w:rPr>
          <w:rFonts w:eastAsia="Gill Sans" w:cs="Gill Sans"/>
          <w:b/>
          <w:szCs w:val="24"/>
        </w:rPr>
      </w:pPr>
    </w:p>
    <w:p w14:paraId="455854D9"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Fase 3. Aprobación y Validación</w:t>
      </w:r>
    </w:p>
    <w:p w14:paraId="68BBD688" w14:textId="77777777" w:rsidR="001D6201" w:rsidRPr="007C0D64" w:rsidRDefault="001D6201" w:rsidP="001D6201">
      <w:pPr>
        <w:spacing w:line="240" w:lineRule="auto"/>
        <w:rPr>
          <w:rFonts w:eastAsia="Gill Sans" w:cs="Gill Sans"/>
          <w:b/>
          <w:szCs w:val="24"/>
        </w:rPr>
      </w:pPr>
    </w:p>
    <w:p w14:paraId="0922071C"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Objetivo:</w:t>
      </w:r>
    </w:p>
    <w:p w14:paraId="79777FA1" w14:textId="77777777" w:rsidR="001D6201" w:rsidRPr="007C0D64" w:rsidRDefault="001D6201" w:rsidP="001D6201">
      <w:pPr>
        <w:spacing w:line="240" w:lineRule="auto"/>
        <w:rPr>
          <w:rFonts w:eastAsia="Gill Sans" w:cs="Gill Sans"/>
          <w:szCs w:val="24"/>
        </w:rPr>
      </w:pPr>
    </w:p>
    <w:p w14:paraId="7868481C" w14:textId="77777777" w:rsidR="001D6201" w:rsidRPr="007C0D64" w:rsidRDefault="001D6201" w:rsidP="001D6201">
      <w:pPr>
        <w:spacing w:line="240" w:lineRule="auto"/>
        <w:rPr>
          <w:rFonts w:eastAsia="Gill Sans" w:cs="Gill Sans"/>
          <w:szCs w:val="24"/>
        </w:rPr>
      </w:pPr>
      <w:r w:rsidRPr="007C0D64">
        <w:rPr>
          <w:rFonts w:eastAsia="Gill Sans" w:cs="Gill Sans"/>
          <w:szCs w:val="24"/>
        </w:rPr>
        <w:t>Asegurar la validación formal de la política pública propuesta por las autoridades municipales y otros actores relevantes, que participen activamente en el proceso.</w:t>
      </w:r>
    </w:p>
    <w:p w14:paraId="53A34757" w14:textId="77777777" w:rsidR="001D6201" w:rsidRPr="007C0D64" w:rsidRDefault="001D6201" w:rsidP="001D6201">
      <w:pPr>
        <w:spacing w:line="240" w:lineRule="auto"/>
        <w:rPr>
          <w:rFonts w:eastAsia="Gill Sans" w:cs="Gill Sans"/>
          <w:b/>
          <w:szCs w:val="24"/>
        </w:rPr>
      </w:pPr>
    </w:p>
    <w:p w14:paraId="39F4C779"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lastRenderedPageBreak/>
        <w:t>Actividades:</w:t>
      </w:r>
    </w:p>
    <w:p w14:paraId="7E9531E3" w14:textId="77777777" w:rsidR="001D6201" w:rsidRPr="007C0D64" w:rsidRDefault="001D6201" w:rsidP="001D6201">
      <w:pPr>
        <w:spacing w:line="240" w:lineRule="auto"/>
        <w:rPr>
          <w:rFonts w:eastAsia="Gill Sans" w:cs="Gill Sans"/>
          <w:b/>
          <w:szCs w:val="24"/>
        </w:rPr>
      </w:pPr>
    </w:p>
    <w:p w14:paraId="3CA7D5DD"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Presentación de la propuesta:</w:t>
      </w:r>
      <w:r w:rsidRPr="007C0D64">
        <w:rPr>
          <w:rFonts w:eastAsia="Gill Sans" w:cs="Gill Sans"/>
          <w:szCs w:val="24"/>
        </w:rPr>
        <w:t xml:space="preserve"> Organización de reuniones y presentaciones formales ante los concejos municipales y otras instancias decisorias.</w:t>
      </w:r>
    </w:p>
    <w:p w14:paraId="0DC457A1"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Gestión de la aprobación:</w:t>
      </w:r>
      <w:r w:rsidRPr="007C0D64">
        <w:rPr>
          <w:rFonts w:eastAsia="Gill Sans" w:cs="Gill Sans"/>
          <w:szCs w:val="24"/>
        </w:rPr>
        <w:t xml:space="preserve"> Coordinación con las autoridades para la revisión formal de la política.</w:t>
      </w:r>
    </w:p>
    <w:p w14:paraId="406274E2"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Incorporación de retroalimentación:</w:t>
      </w:r>
      <w:r w:rsidRPr="007C0D64">
        <w:rPr>
          <w:rFonts w:eastAsia="Gill Sans" w:cs="Gill Sans"/>
          <w:szCs w:val="24"/>
        </w:rPr>
        <w:t xml:space="preserve"> Ajustes y mejoras a la política basada en la retroalimentación recibida durante el proceso de aprobación.</w:t>
      </w:r>
    </w:p>
    <w:p w14:paraId="1C2AE130" w14:textId="77777777" w:rsidR="001D6201" w:rsidRPr="007C0D64" w:rsidRDefault="001D6201" w:rsidP="001D6201">
      <w:pPr>
        <w:spacing w:line="240" w:lineRule="auto"/>
        <w:rPr>
          <w:rFonts w:eastAsia="Gill Sans" w:cs="Gill Sans"/>
          <w:b/>
          <w:szCs w:val="24"/>
        </w:rPr>
      </w:pPr>
    </w:p>
    <w:p w14:paraId="340DB52C"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Resultados Esperados:</w:t>
      </w:r>
    </w:p>
    <w:p w14:paraId="0CEC1E72" w14:textId="77777777" w:rsidR="001D6201" w:rsidRPr="007C0D64" w:rsidRDefault="001D6201" w:rsidP="001D6201">
      <w:pPr>
        <w:spacing w:line="240" w:lineRule="auto"/>
        <w:rPr>
          <w:rFonts w:eastAsia="Gill Sans" w:cs="Gill Sans"/>
          <w:szCs w:val="24"/>
        </w:rPr>
      </w:pPr>
    </w:p>
    <w:p w14:paraId="5958BD80" w14:textId="77777777" w:rsidR="001D6201" w:rsidRPr="007C0D64" w:rsidRDefault="001D6201" w:rsidP="001D6201">
      <w:pPr>
        <w:spacing w:line="240" w:lineRule="auto"/>
        <w:rPr>
          <w:rFonts w:eastAsia="Gill Sans" w:cs="Gill Sans"/>
          <w:szCs w:val="24"/>
        </w:rPr>
      </w:pPr>
      <w:r w:rsidRPr="007C0D64">
        <w:rPr>
          <w:rFonts w:eastAsia="Gill Sans" w:cs="Gill Sans"/>
          <w:szCs w:val="24"/>
        </w:rPr>
        <w:t>Política pública intermunicipal aprobada y validada por las autoridades competentes.</w:t>
      </w:r>
    </w:p>
    <w:p w14:paraId="3C6AB948" w14:textId="77777777" w:rsidR="001D6201" w:rsidRPr="007C0D64" w:rsidRDefault="001D6201" w:rsidP="001D6201">
      <w:pPr>
        <w:spacing w:line="240" w:lineRule="auto"/>
        <w:rPr>
          <w:rFonts w:eastAsia="Gill Sans" w:cs="Gill Sans"/>
          <w:b/>
          <w:szCs w:val="24"/>
        </w:rPr>
      </w:pPr>
    </w:p>
    <w:p w14:paraId="6552DA91"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Fase 4. Implementación de la Política</w:t>
      </w:r>
    </w:p>
    <w:p w14:paraId="3697DD98" w14:textId="77777777" w:rsidR="001D6201" w:rsidRPr="007C0D64" w:rsidRDefault="001D6201" w:rsidP="001D6201">
      <w:pPr>
        <w:spacing w:line="240" w:lineRule="auto"/>
        <w:rPr>
          <w:rFonts w:eastAsia="Gill Sans" w:cs="Gill Sans"/>
          <w:b/>
          <w:szCs w:val="24"/>
        </w:rPr>
      </w:pPr>
    </w:p>
    <w:p w14:paraId="7B1CDFCA" w14:textId="77777777" w:rsidR="001D6201" w:rsidRPr="007C0D64" w:rsidRDefault="001D6201" w:rsidP="001D6201">
      <w:pPr>
        <w:spacing w:line="240" w:lineRule="auto"/>
        <w:rPr>
          <w:rFonts w:eastAsia="Gill Sans" w:cs="Gill Sans"/>
          <w:szCs w:val="24"/>
        </w:rPr>
      </w:pPr>
      <w:r w:rsidRPr="007C0D64">
        <w:rPr>
          <w:rFonts w:eastAsia="Gill Sans" w:cs="Gill Sans"/>
          <w:szCs w:val="24"/>
        </w:rPr>
        <w:t>Debido a que el alcance de esta consultoría no considera el desarrollo de la fase de implementación, se proponen elementos estratégicos en relación a la implementación de la política, estableciendo un plan general de implementación, así como la propuesta estimada del presupuesto necesario para su implementación, donde se identifican a los actores clave que pueden liderar su implementación.</w:t>
      </w:r>
    </w:p>
    <w:p w14:paraId="1DC244D7" w14:textId="77777777" w:rsidR="001D6201" w:rsidRPr="007C0D64" w:rsidRDefault="001D6201" w:rsidP="001D6201">
      <w:pPr>
        <w:spacing w:line="240" w:lineRule="auto"/>
        <w:rPr>
          <w:rFonts w:eastAsia="Gill Sans" w:cs="Gill Sans"/>
          <w:b/>
          <w:szCs w:val="24"/>
        </w:rPr>
      </w:pPr>
    </w:p>
    <w:p w14:paraId="40D7BAB5"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Objetivo:</w:t>
      </w:r>
    </w:p>
    <w:p w14:paraId="2F2279FC" w14:textId="77777777" w:rsidR="001D6201" w:rsidRPr="007C0D64" w:rsidRDefault="001D6201" w:rsidP="001D6201">
      <w:pPr>
        <w:spacing w:line="240" w:lineRule="auto"/>
        <w:rPr>
          <w:rFonts w:eastAsia="Gill Sans" w:cs="Gill Sans"/>
          <w:b/>
          <w:szCs w:val="24"/>
        </w:rPr>
      </w:pPr>
    </w:p>
    <w:p w14:paraId="58AE9648" w14:textId="77777777" w:rsidR="001D6201" w:rsidRPr="007C0D64" w:rsidRDefault="001D6201" w:rsidP="001D6201">
      <w:pPr>
        <w:spacing w:line="240" w:lineRule="auto"/>
        <w:rPr>
          <w:rFonts w:eastAsia="Gill Sans" w:cs="Gill Sans"/>
          <w:szCs w:val="24"/>
        </w:rPr>
      </w:pPr>
      <w:r w:rsidRPr="007C0D64">
        <w:rPr>
          <w:rFonts w:eastAsia="Gill Sans" w:cs="Gill Sans"/>
          <w:szCs w:val="24"/>
        </w:rPr>
        <w:t>Establecer un plan de acción detallado para la implementación efectiva de la política pública validada.</w:t>
      </w:r>
    </w:p>
    <w:p w14:paraId="3CC82AEA" w14:textId="77777777" w:rsidR="001D6201" w:rsidRPr="007C0D64" w:rsidRDefault="001D6201" w:rsidP="001D6201">
      <w:pPr>
        <w:spacing w:line="240" w:lineRule="auto"/>
        <w:rPr>
          <w:rFonts w:eastAsia="Gill Sans" w:cs="Gill Sans"/>
          <w:b/>
          <w:szCs w:val="24"/>
        </w:rPr>
      </w:pPr>
    </w:p>
    <w:p w14:paraId="662315EB"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Actividades:</w:t>
      </w:r>
    </w:p>
    <w:p w14:paraId="6B0CBA13" w14:textId="77777777" w:rsidR="001D6201" w:rsidRPr="007C0D64" w:rsidRDefault="001D6201" w:rsidP="001D6201">
      <w:pPr>
        <w:spacing w:line="240" w:lineRule="auto"/>
        <w:rPr>
          <w:rFonts w:eastAsia="Gill Sans" w:cs="Gill Sans"/>
          <w:b/>
          <w:szCs w:val="24"/>
        </w:rPr>
      </w:pPr>
    </w:p>
    <w:p w14:paraId="624B65B5"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Formulación del plan de implementación:</w:t>
      </w:r>
      <w:r w:rsidRPr="007C0D64">
        <w:rPr>
          <w:rFonts w:eastAsia="Gill Sans" w:cs="Gill Sans"/>
          <w:szCs w:val="24"/>
        </w:rPr>
        <w:t xml:space="preserve"> Definición de roles, responsabilidades, cronograma y recursos necesarios para la implementación de la política.</w:t>
      </w:r>
    </w:p>
    <w:p w14:paraId="0189C5DF" w14:textId="77777777" w:rsidR="001D6201" w:rsidRPr="007C0D64" w:rsidRDefault="001D6201" w:rsidP="001D6201">
      <w:pPr>
        <w:spacing w:line="240" w:lineRule="auto"/>
        <w:rPr>
          <w:rFonts w:eastAsia="Gill Sans" w:cs="Gill Sans"/>
          <w:szCs w:val="24"/>
        </w:rPr>
      </w:pPr>
      <w:r w:rsidRPr="007C0D64">
        <w:rPr>
          <w:rFonts w:eastAsia="Gill Sans" w:cs="Gill Sans"/>
          <w:b/>
          <w:szCs w:val="24"/>
        </w:rPr>
        <w:t>Capacitación y fortalecimiento institucional:</w:t>
      </w:r>
      <w:r w:rsidRPr="007C0D64">
        <w:rPr>
          <w:rFonts w:eastAsia="Gill Sans" w:cs="Gill Sans"/>
          <w:szCs w:val="24"/>
        </w:rPr>
        <w:t xml:space="preserve"> Socialización con actores clave y fortalecimiento sobre el plan de implementación, para lograr acuerdos sobre la gestión de mecanismos de compensación por la prestación de SAH.</w:t>
      </w:r>
    </w:p>
    <w:p w14:paraId="1D78ABD2" w14:textId="77777777" w:rsidR="001D6201" w:rsidRPr="007C0D64" w:rsidRDefault="001D6201" w:rsidP="001D6201">
      <w:pPr>
        <w:spacing w:line="240" w:lineRule="auto"/>
        <w:rPr>
          <w:rFonts w:eastAsia="Gill Sans" w:cs="Gill Sans"/>
          <w:b/>
          <w:szCs w:val="24"/>
        </w:rPr>
      </w:pPr>
    </w:p>
    <w:p w14:paraId="3964466C"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Resultados Esperados:</w:t>
      </w:r>
    </w:p>
    <w:p w14:paraId="56EE65E0" w14:textId="77777777" w:rsidR="001D6201" w:rsidRPr="007C0D64" w:rsidRDefault="001D6201" w:rsidP="001D6201">
      <w:pPr>
        <w:spacing w:line="240" w:lineRule="auto"/>
        <w:rPr>
          <w:rFonts w:eastAsia="Gill Sans" w:cs="Gill Sans"/>
          <w:szCs w:val="24"/>
        </w:rPr>
      </w:pPr>
    </w:p>
    <w:p w14:paraId="12C7334C" w14:textId="77777777" w:rsidR="001D6201" w:rsidRPr="007C0D64" w:rsidRDefault="001D6201" w:rsidP="001D6201">
      <w:pPr>
        <w:spacing w:line="240" w:lineRule="auto"/>
        <w:rPr>
          <w:rFonts w:eastAsia="Gill Sans" w:cs="Gill Sans"/>
          <w:szCs w:val="24"/>
        </w:rPr>
      </w:pPr>
      <w:r w:rsidRPr="007C0D64">
        <w:rPr>
          <w:rFonts w:eastAsia="Gill Sans" w:cs="Gill Sans"/>
          <w:szCs w:val="24"/>
        </w:rPr>
        <w:t>Plan de implementación detallado.</w:t>
      </w:r>
    </w:p>
    <w:p w14:paraId="7F0793D1" w14:textId="77777777" w:rsidR="001D6201" w:rsidRPr="007C0D64" w:rsidRDefault="001D6201" w:rsidP="001D6201">
      <w:pPr>
        <w:spacing w:line="240" w:lineRule="auto"/>
        <w:rPr>
          <w:rFonts w:eastAsia="Gill Sans" w:cs="Gill Sans"/>
          <w:b/>
          <w:szCs w:val="24"/>
        </w:rPr>
      </w:pPr>
    </w:p>
    <w:p w14:paraId="60BEB561"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Fase 5. Monitoreo y Evaluación</w:t>
      </w:r>
    </w:p>
    <w:p w14:paraId="0F413F34" w14:textId="77777777" w:rsidR="001D6201" w:rsidRPr="007C0D64" w:rsidRDefault="001D6201" w:rsidP="001D6201">
      <w:pPr>
        <w:spacing w:line="240" w:lineRule="auto"/>
        <w:rPr>
          <w:rFonts w:eastAsia="Gill Sans" w:cs="Gill Sans"/>
          <w:b/>
          <w:szCs w:val="24"/>
        </w:rPr>
      </w:pPr>
    </w:p>
    <w:p w14:paraId="5522761F" w14:textId="77777777" w:rsidR="001D6201" w:rsidRDefault="001D6201" w:rsidP="001D6201">
      <w:pPr>
        <w:spacing w:line="240" w:lineRule="auto"/>
        <w:rPr>
          <w:rFonts w:eastAsia="Gill Sans" w:cs="Gill Sans"/>
          <w:szCs w:val="24"/>
        </w:rPr>
      </w:pPr>
      <w:r w:rsidRPr="007C0D64">
        <w:rPr>
          <w:rFonts w:eastAsia="Gill Sans" w:cs="Gill Sans"/>
          <w:szCs w:val="24"/>
        </w:rPr>
        <w:t>Al igual que la fase 4, esto no será parte de los alcances de la consultoría, sin embargo, se establecen los elementos fundamentales para realizar un proceso de monitoreo y evaluación oportuno, partiendo de indicadores cuantitativos que permitan realizar el seguimiento correspondiente y la evaluación de los alcances y rezagos que se tengan en la gestión y ejecución de la política, en el corto, mediano y largo plazo.</w:t>
      </w:r>
    </w:p>
    <w:p w14:paraId="3989021E" w14:textId="77777777" w:rsidR="00237356" w:rsidRDefault="00237356" w:rsidP="001D6201">
      <w:pPr>
        <w:spacing w:line="240" w:lineRule="auto"/>
        <w:rPr>
          <w:rFonts w:eastAsia="Gill Sans" w:cs="Gill Sans"/>
          <w:szCs w:val="24"/>
        </w:rPr>
      </w:pPr>
    </w:p>
    <w:p w14:paraId="519BD079" w14:textId="77777777" w:rsidR="00237356" w:rsidRDefault="00237356" w:rsidP="001D6201">
      <w:pPr>
        <w:spacing w:line="240" w:lineRule="auto"/>
        <w:rPr>
          <w:rFonts w:eastAsia="Gill Sans" w:cs="Gill Sans"/>
          <w:szCs w:val="24"/>
        </w:rPr>
      </w:pPr>
    </w:p>
    <w:p w14:paraId="5C948BC3" w14:textId="77777777" w:rsidR="00237356" w:rsidRPr="007C0D64" w:rsidRDefault="00237356" w:rsidP="001D6201">
      <w:pPr>
        <w:spacing w:line="240" w:lineRule="auto"/>
        <w:rPr>
          <w:rFonts w:eastAsia="Gill Sans" w:cs="Gill Sans"/>
          <w:szCs w:val="24"/>
        </w:rPr>
      </w:pPr>
    </w:p>
    <w:p w14:paraId="261A6100" w14:textId="77777777" w:rsidR="001D6201" w:rsidRPr="007C0D64" w:rsidRDefault="001D6201" w:rsidP="001D6201">
      <w:pPr>
        <w:spacing w:line="240" w:lineRule="auto"/>
        <w:rPr>
          <w:rFonts w:eastAsia="Gill Sans" w:cs="Gill Sans"/>
          <w:b/>
          <w:szCs w:val="24"/>
        </w:rPr>
      </w:pPr>
    </w:p>
    <w:p w14:paraId="5D07F964"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lastRenderedPageBreak/>
        <w:t>Objetivo:</w:t>
      </w:r>
    </w:p>
    <w:p w14:paraId="15F75A9B" w14:textId="77777777" w:rsidR="001D6201" w:rsidRPr="007C0D64" w:rsidRDefault="001D6201" w:rsidP="001D6201">
      <w:pPr>
        <w:spacing w:line="240" w:lineRule="auto"/>
        <w:rPr>
          <w:rFonts w:eastAsia="Gill Sans" w:cs="Gill Sans"/>
          <w:szCs w:val="24"/>
        </w:rPr>
      </w:pPr>
    </w:p>
    <w:p w14:paraId="4D5BA7A7" w14:textId="77777777" w:rsidR="001D6201" w:rsidRPr="007C0D64" w:rsidRDefault="001D6201" w:rsidP="001D6201">
      <w:pPr>
        <w:spacing w:line="240" w:lineRule="auto"/>
        <w:rPr>
          <w:rFonts w:eastAsia="Gill Sans" w:cs="Gill Sans"/>
          <w:szCs w:val="24"/>
        </w:rPr>
      </w:pPr>
      <w:r w:rsidRPr="007C0D64">
        <w:rPr>
          <w:rFonts w:eastAsia="Gill Sans" w:cs="Gill Sans"/>
          <w:szCs w:val="24"/>
        </w:rPr>
        <w:t>Garantizar el seguimiento continuo y la evaluación periódica de la implementación de la política para asegurar su efectividad y hacer ajustes necesarios.</w:t>
      </w:r>
    </w:p>
    <w:p w14:paraId="503B861D" w14:textId="77777777" w:rsidR="001D6201" w:rsidRPr="007C0D64" w:rsidRDefault="001D6201" w:rsidP="001D6201">
      <w:pPr>
        <w:spacing w:line="240" w:lineRule="auto"/>
        <w:rPr>
          <w:rFonts w:eastAsia="Gill Sans" w:cs="Gill Sans"/>
          <w:b/>
          <w:szCs w:val="24"/>
        </w:rPr>
      </w:pPr>
    </w:p>
    <w:p w14:paraId="1694D536"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Actividades:</w:t>
      </w:r>
    </w:p>
    <w:p w14:paraId="66C447D0" w14:textId="77777777" w:rsidR="001D6201" w:rsidRPr="007C0D64" w:rsidRDefault="001D6201" w:rsidP="001D6201">
      <w:pPr>
        <w:spacing w:line="240" w:lineRule="auto"/>
        <w:rPr>
          <w:rFonts w:eastAsia="Gill Sans" w:cs="Gill Sans"/>
          <w:szCs w:val="24"/>
        </w:rPr>
      </w:pPr>
    </w:p>
    <w:p w14:paraId="1303F68B" w14:textId="77777777" w:rsidR="001D6201" w:rsidRPr="007C0D64" w:rsidRDefault="001D6201" w:rsidP="001D6201">
      <w:pPr>
        <w:spacing w:line="240" w:lineRule="auto"/>
        <w:rPr>
          <w:rFonts w:eastAsia="Gill Sans" w:cs="Gill Sans"/>
          <w:szCs w:val="24"/>
        </w:rPr>
      </w:pPr>
      <w:r w:rsidRPr="007C0D64">
        <w:rPr>
          <w:rFonts w:eastAsia="Gill Sans" w:cs="Gill Sans"/>
          <w:szCs w:val="24"/>
        </w:rPr>
        <w:t>Propuesta del set de indicadores de la política: Basados en los lineamientos y acciones de la política, se establecerán los indicadores globales de logro de la política y su desglose en periodos de tiempo que refieran el corto, mediano y largo plazo.</w:t>
      </w:r>
    </w:p>
    <w:p w14:paraId="1A15EF44" w14:textId="77777777" w:rsidR="001D6201" w:rsidRPr="007C0D64" w:rsidRDefault="001D6201" w:rsidP="001D6201">
      <w:pPr>
        <w:spacing w:line="240" w:lineRule="auto"/>
        <w:rPr>
          <w:rFonts w:eastAsia="Gill Sans" w:cs="Gill Sans"/>
          <w:b/>
          <w:szCs w:val="24"/>
        </w:rPr>
      </w:pPr>
    </w:p>
    <w:p w14:paraId="5688C317" w14:textId="77777777" w:rsidR="001D6201" w:rsidRPr="007C0D64" w:rsidRDefault="001D6201" w:rsidP="001D6201">
      <w:pPr>
        <w:spacing w:line="240" w:lineRule="auto"/>
        <w:rPr>
          <w:rFonts w:eastAsia="Gill Sans" w:cs="Gill Sans"/>
          <w:b/>
          <w:szCs w:val="24"/>
        </w:rPr>
      </w:pPr>
      <w:r w:rsidRPr="007C0D64">
        <w:rPr>
          <w:rFonts w:eastAsia="Gill Sans" w:cs="Gill Sans"/>
          <w:b/>
          <w:szCs w:val="24"/>
        </w:rPr>
        <w:t>Resultados Esperados:</w:t>
      </w:r>
    </w:p>
    <w:p w14:paraId="57B13CD2" w14:textId="77777777" w:rsidR="001D6201" w:rsidRPr="007C0D64" w:rsidRDefault="001D6201" w:rsidP="001D6201">
      <w:pPr>
        <w:spacing w:line="240" w:lineRule="auto"/>
        <w:rPr>
          <w:rFonts w:eastAsia="Gill Sans" w:cs="Gill Sans"/>
          <w:szCs w:val="24"/>
        </w:rPr>
      </w:pPr>
      <w:r w:rsidRPr="007C0D64">
        <w:rPr>
          <w:rFonts w:eastAsia="Gill Sans" w:cs="Gill Sans"/>
          <w:szCs w:val="24"/>
        </w:rPr>
        <w:t>Set de indicadores de seguimiento y evaluación de la implementación de la política, establecidos.</w:t>
      </w:r>
    </w:p>
    <w:p w14:paraId="45771A9B" w14:textId="77777777" w:rsidR="001D6201" w:rsidRPr="007C0D64" w:rsidRDefault="001D6201" w:rsidP="001D6201">
      <w:pPr>
        <w:rPr>
          <w:rFonts w:eastAsia="Gill Sans" w:cs="Gill Sans"/>
          <w:b/>
          <w:szCs w:val="24"/>
        </w:rPr>
      </w:pPr>
    </w:p>
    <w:p w14:paraId="05448FBE" w14:textId="77777777" w:rsidR="001D6201" w:rsidRPr="007C0D64" w:rsidRDefault="001D6201" w:rsidP="001D6201">
      <w:pPr>
        <w:rPr>
          <w:rFonts w:eastAsia="Gill Sans" w:cs="Gill Sans"/>
          <w:b/>
          <w:color w:val="000000"/>
          <w:szCs w:val="24"/>
        </w:rPr>
      </w:pPr>
      <w:r w:rsidRPr="007C0D64">
        <w:rPr>
          <w:rFonts w:eastAsia="Gill Sans" w:cs="Gill Sans"/>
          <w:b/>
          <w:color w:val="000000"/>
          <w:szCs w:val="24"/>
        </w:rPr>
        <w:t>INTEGRIDAD Y PROTECCIÓN DE LOS DATOS</w:t>
      </w:r>
    </w:p>
    <w:p w14:paraId="324B20ED" w14:textId="77777777" w:rsidR="001D6201" w:rsidRPr="007C0D64" w:rsidRDefault="001D6201" w:rsidP="001D6201">
      <w:pPr>
        <w:pStyle w:val="Ttulo2"/>
        <w:rPr>
          <w:rFonts w:eastAsia="Gill Sans" w:cs="Gill Sans"/>
          <w:b w:val="0"/>
          <w:color w:val="auto"/>
          <w:szCs w:val="24"/>
        </w:rPr>
      </w:pPr>
      <w:bookmarkStart w:id="24" w:name="_Toc173733087"/>
      <w:bookmarkStart w:id="25" w:name="_Toc173994454"/>
      <w:bookmarkStart w:id="26" w:name="_Toc173996006"/>
      <w:bookmarkStart w:id="27" w:name="_Toc173999906"/>
      <w:r w:rsidRPr="007C0D64">
        <w:rPr>
          <w:rFonts w:eastAsia="Gill Sans" w:cs="Gill Sans"/>
          <w:b w:val="0"/>
          <w:color w:val="auto"/>
          <w:szCs w:val="24"/>
        </w:rPr>
        <w:t>Como consultores con experiencia en gestión de información sensible, estamos comprometidos con la protección de datos personales, para lo cual aplicamos estándares establecidos en la norma ISO/IEC 27001 que es la base para nuestro sistema de gestión integrado de seguridad de la información y de cumplimiento de datos personales. Así mismo nos alineamos a las políticas, normas y estándares que la entidad tiene establecidos para la salvaguarda de datos.</w:t>
      </w:r>
      <w:bookmarkEnd w:id="24"/>
      <w:bookmarkEnd w:id="25"/>
      <w:bookmarkEnd w:id="26"/>
      <w:bookmarkEnd w:id="27"/>
      <w:r w:rsidRPr="007C0D64">
        <w:rPr>
          <w:rFonts w:eastAsia="Gill Sans" w:cs="Gill Sans"/>
          <w:b w:val="0"/>
          <w:color w:val="auto"/>
          <w:szCs w:val="24"/>
        </w:rPr>
        <w:t xml:space="preserve"> </w:t>
      </w:r>
    </w:p>
    <w:p w14:paraId="073AE0B8" w14:textId="77777777" w:rsidR="001D6201" w:rsidRPr="007C0D64" w:rsidRDefault="001D6201" w:rsidP="001D6201">
      <w:pPr>
        <w:rPr>
          <w:szCs w:val="24"/>
        </w:rPr>
      </w:pPr>
    </w:p>
    <w:p w14:paraId="78CBA44B" w14:textId="77777777" w:rsidR="001D6201" w:rsidRDefault="001D6201" w:rsidP="001D6201">
      <w:pPr>
        <w:pStyle w:val="Ttulo1"/>
        <w:numPr>
          <w:ilvl w:val="0"/>
          <w:numId w:val="15"/>
        </w:numPr>
        <w:jc w:val="both"/>
        <w:rPr>
          <w:szCs w:val="24"/>
        </w:rPr>
      </w:pPr>
      <w:bookmarkStart w:id="28" w:name="_Toc173733088"/>
      <w:bookmarkStart w:id="29" w:name="_Toc173994455"/>
      <w:bookmarkStart w:id="30" w:name="_Toc173999907"/>
      <w:r w:rsidRPr="007C0D64">
        <w:rPr>
          <w:szCs w:val="24"/>
        </w:rPr>
        <w:t>PRODUCTOS</w:t>
      </w:r>
      <w:bookmarkEnd w:id="28"/>
      <w:bookmarkEnd w:id="29"/>
      <w:bookmarkEnd w:id="30"/>
    </w:p>
    <w:p w14:paraId="7CA04DD7" w14:textId="1B48F00E" w:rsidR="002862E0" w:rsidRDefault="002862E0" w:rsidP="002862E0">
      <w:r>
        <w:t>Según lo establecido en el término de referencia, los productos / entregables son los siguientes:</w:t>
      </w:r>
    </w:p>
    <w:p w14:paraId="582E0FBE" w14:textId="77777777" w:rsidR="002862E0" w:rsidRPr="002862E0" w:rsidRDefault="002862E0" w:rsidP="002862E0"/>
    <w:tbl>
      <w:tblPr>
        <w:tblStyle w:val="Tablaconcuadrcula"/>
        <w:tblW w:w="0" w:type="auto"/>
        <w:tblLook w:val="04A0" w:firstRow="1" w:lastRow="0" w:firstColumn="1" w:lastColumn="0" w:noHBand="0" w:noVBand="1"/>
      </w:tblPr>
      <w:tblGrid>
        <w:gridCol w:w="1297"/>
        <w:gridCol w:w="7531"/>
      </w:tblGrid>
      <w:tr w:rsidR="001D6201" w:rsidRPr="007C0D64" w14:paraId="60A3F599" w14:textId="77777777" w:rsidTr="004D63E0">
        <w:trPr>
          <w:trHeight w:val="307"/>
        </w:trPr>
        <w:tc>
          <w:tcPr>
            <w:tcW w:w="1384" w:type="dxa"/>
            <w:shd w:val="clear" w:color="auto" w:fill="92D050"/>
          </w:tcPr>
          <w:p w14:paraId="376ACCF4" w14:textId="77777777" w:rsidR="001D6201" w:rsidRPr="007C0D64" w:rsidRDefault="001D6201" w:rsidP="00814C86">
            <w:pPr>
              <w:spacing w:after="213"/>
              <w:jc w:val="center"/>
              <w:rPr>
                <w:rFonts w:eastAsia="Gill Sans" w:cs="Gill Sans"/>
                <w:b/>
                <w:bCs/>
                <w:szCs w:val="24"/>
              </w:rPr>
            </w:pPr>
            <w:r w:rsidRPr="007C0D64">
              <w:rPr>
                <w:rFonts w:eastAsia="Gill Sans" w:cs="Gill Sans"/>
                <w:b/>
                <w:bCs/>
                <w:szCs w:val="24"/>
              </w:rPr>
              <w:t>No.</w:t>
            </w:r>
          </w:p>
        </w:tc>
        <w:tc>
          <w:tcPr>
            <w:tcW w:w="8222" w:type="dxa"/>
            <w:shd w:val="clear" w:color="auto" w:fill="92D050"/>
          </w:tcPr>
          <w:p w14:paraId="17458249" w14:textId="77777777" w:rsidR="001D6201" w:rsidRPr="007C0D64" w:rsidRDefault="001D6201" w:rsidP="00814C86">
            <w:pPr>
              <w:spacing w:after="213"/>
              <w:jc w:val="center"/>
              <w:rPr>
                <w:rFonts w:eastAsia="Gill Sans" w:cs="Gill Sans"/>
                <w:b/>
                <w:bCs/>
                <w:szCs w:val="24"/>
              </w:rPr>
            </w:pPr>
            <w:r w:rsidRPr="007C0D64">
              <w:rPr>
                <w:b/>
                <w:bCs/>
                <w:szCs w:val="24"/>
              </w:rPr>
              <w:t xml:space="preserve">PRODUCTOS </w:t>
            </w:r>
          </w:p>
        </w:tc>
      </w:tr>
      <w:tr w:rsidR="001D6201" w:rsidRPr="007C0D64" w14:paraId="43B72631" w14:textId="77777777" w:rsidTr="00814C86">
        <w:tc>
          <w:tcPr>
            <w:tcW w:w="1384" w:type="dxa"/>
          </w:tcPr>
          <w:p w14:paraId="0D11C893" w14:textId="77777777" w:rsidR="001D6201" w:rsidRPr="007C0D64" w:rsidRDefault="001D6201" w:rsidP="00814C86">
            <w:pPr>
              <w:spacing w:after="213"/>
              <w:jc w:val="center"/>
              <w:rPr>
                <w:rFonts w:eastAsia="Gill Sans" w:cs="Gill Sans"/>
                <w:szCs w:val="24"/>
              </w:rPr>
            </w:pPr>
            <w:r w:rsidRPr="007C0D64">
              <w:rPr>
                <w:rFonts w:eastAsia="Gill Sans" w:cs="Gill Sans"/>
                <w:szCs w:val="24"/>
              </w:rPr>
              <w:t>1</w:t>
            </w:r>
          </w:p>
        </w:tc>
        <w:tc>
          <w:tcPr>
            <w:tcW w:w="8222" w:type="dxa"/>
          </w:tcPr>
          <w:p w14:paraId="3AE37974" w14:textId="77777777" w:rsidR="001D6201" w:rsidRPr="007C0D64" w:rsidRDefault="001D6201" w:rsidP="00814C86">
            <w:pPr>
              <w:pStyle w:val="Default"/>
              <w:rPr>
                <w:rFonts w:ascii="Arial Narrow" w:hAnsi="Arial Narrow"/>
                <w:lang w:val="es-ES"/>
              </w:rPr>
            </w:pPr>
            <w:r w:rsidRPr="007C0D64">
              <w:rPr>
                <w:rFonts w:ascii="Arial Narrow" w:hAnsi="Arial Narrow"/>
                <w:lang w:val="es-ES"/>
              </w:rPr>
              <w:t>Plan de trabajo</w:t>
            </w:r>
          </w:p>
        </w:tc>
      </w:tr>
      <w:tr w:rsidR="001D6201" w:rsidRPr="007C0D64" w14:paraId="0EF92B4F" w14:textId="77777777" w:rsidTr="00814C86">
        <w:tc>
          <w:tcPr>
            <w:tcW w:w="1384" w:type="dxa"/>
          </w:tcPr>
          <w:p w14:paraId="6440F17A" w14:textId="77777777" w:rsidR="001D6201" w:rsidRPr="007C0D64" w:rsidRDefault="001D6201" w:rsidP="00814C86">
            <w:pPr>
              <w:spacing w:after="213"/>
              <w:jc w:val="center"/>
              <w:rPr>
                <w:rFonts w:eastAsia="Gill Sans" w:cs="Gill Sans"/>
                <w:szCs w:val="24"/>
              </w:rPr>
            </w:pPr>
            <w:r w:rsidRPr="007C0D64">
              <w:rPr>
                <w:rFonts w:eastAsia="Gill Sans" w:cs="Gill Sans"/>
                <w:szCs w:val="24"/>
              </w:rPr>
              <w:t>2</w:t>
            </w:r>
          </w:p>
        </w:tc>
        <w:tc>
          <w:tcPr>
            <w:tcW w:w="8222" w:type="dxa"/>
          </w:tcPr>
          <w:p w14:paraId="2A7CC0B2" w14:textId="77777777" w:rsidR="001D6201" w:rsidRPr="007C0D64" w:rsidRDefault="001D6201" w:rsidP="00814C86">
            <w:pPr>
              <w:pStyle w:val="Default"/>
              <w:rPr>
                <w:rFonts w:ascii="Arial Narrow" w:hAnsi="Arial Narrow"/>
              </w:rPr>
            </w:pPr>
            <w:r w:rsidRPr="007C0D64">
              <w:rPr>
                <w:rFonts w:ascii="Arial Narrow" w:hAnsi="Arial Narrow"/>
              </w:rPr>
              <w:t>Informe intermedio</w:t>
            </w:r>
          </w:p>
        </w:tc>
      </w:tr>
      <w:tr w:rsidR="001D6201" w:rsidRPr="007C0D64" w14:paraId="5B3DAA84" w14:textId="77777777" w:rsidTr="00814C86">
        <w:tc>
          <w:tcPr>
            <w:tcW w:w="1384" w:type="dxa"/>
          </w:tcPr>
          <w:p w14:paraId="07FF237C" w14:textId="77777777" w:rsidR="001D6201" w:rsidRPr="007C0D64" w:rsidRDefault="001D6201" w:rsidP="00814C86">
            <w:pPr>
              <w:spacing w:after="213"/>
              <w:jc w:val="center"/>
              <w:rPr>
                <w:rFonts w:eastAsia="Gill Sans" w:cs="Gill Sans"/>
                <w:szCs w:val="24"/>
              </w:rPr>
            </w:pPr>
            <w:r w:rsidRPr="007C0D64">
              <w:rPr>
                <w:rFonts w:eastAsia="Gill Sans" w:cs="Gill Sans"/>
                <w:szCs w:val="24"/>
              </w:rPr>
              <w:t>3</w:t>
            </w:r>
          </w:p>
        </w:tc>
        <w:tc>
          <w:tcPr>
            <w:tcW w:w="8222" w:type="dxa"/>
          </w:tcPr>
          <w:p w14:paraId="6200FED9" w14:textId="77777777" w:rsidR="001D6201" w:rsidRPr="007C0D64" w:rsidRDefault="001D6201" w:rsidP="00814C86">
            <w:pPr>
              <w:pStyle w:val="Default"/>
              <w:rPr>
                <w:rFonts w:ascii="Arial Narrow" w:hAnsi="Arial Narrow"/>
              </w:rPr>
            </w:pPr>
            <w:r w:rsidRPr="007C0D64">
              <w:rPr>
                <w:rFonts w:ascii="Arial Narrow" w:hAnsi="Arial Narrow"/>
              </w:rPr>
              <w:t>Elaboración del borrador de la Política Pública -PP- considerando los elementos descritos en la guía para elaboración y formulación de PP de SEGEPLAN</w:t>
            </w:r>
          </w:p>
        </w:tc>
      </w:tr>
      <w:tr w:rsidR="001D6201" w:rsidRPr="007C0D64" w14:paraId="120C42C7" w14:textId="77777777" w:rsidTr="00814C86">
        <w:tc>
          <w:tcPr>
            <w:tcW w:w="1384" w:type="dxa"/>
          </w:tcPr>
          <w:p w14:paraId="67C36211" w14:textId="77777777" w:rsidR="001D6201" w:rsidRPr="007C0D64" w:rsidRDefault="001D6201" w:rsidP="00814C86">
            <w:pPr>
              <w:spacing w:after="213"/>
              <w:jc w:val="center"/>
              <w:rPr>
                <w:rFonts w:eastAsia="Gill Sans" w:cs="Gill Sans"/>
                <w:szCs w:val="24"/>
              </w:rPr>
            </w:pPr>
            <w:r w:rsidRPr="007C0D64">
              <w:rPr>
                <w:rFonts w:eastAsia="Gill Sans" w:cs="Gill Sans"/>
                <w:szCs w:val="24"/>
              </w:rPr>
              <w:t>4</w:t>
            </w:r>
          </w:p>
        </w:tc>
        <w:tc>
          <w:tcPr>
            <w:tcW w:w="8222" w:type="dxa"/>
          </w:tcPr>
          <w:p w14:paraId="4D961764" w14:textId="77777777" w:rsidR="001D6201" w:rsidRPr="007C0D64" w:rsidRDefault="001D6201" w:rsidP="00814C86">
            <w:pPr>
              <w:pStyle w:val="Default"/>
              <w:rPr>
                <w:rFonts w:ascii="Arial Narrow" w:hAnsi="Arial Narrow"/>
              </w:rPr>
            </w:pPr>
            <w:r w:rsidRPr="007C0D64">
              <w:rPr>
                <w:rFonts w:ascii="Arial Narrow" w:hAnsi="Arial Narrow"/>
              </w:rPr>
              <w:t>Entrega de documento de la Política Pública Intermunicipal de mecanismos de pagos por servicios hídricos, que incluya informe de reunión de presentación a autoridades municipales.</w:t>
            </w:r>
          </w:p>
        </w:tc>
      </w:tr>
    </w:tbl>
    <w:p w14:paraId="7B6A91E6" w14:textId="77777777" w:rsidR="001D6201" w:rsidRPr="007C0D64" w:rsidRDefault="001D6201" w:rsidP="001D6201">
      <w:pPr>
        <w:rPr>
          <w:szCs w:val="24"/>
        </w:rPr>
      </w:pPr>
    </w:p>
    <w:p w14:paraId="426C1AF1" w14:textId="77777777" w:rsidR="001D6201" w:rsidRPr="007C0D64" w:rsidRDefault="001D6201" w:rsidP="001D6201">
      <w:pPr>
        <w:pStyle w:val="Ttulo1"/>
        <w:numPr>
          <w:ilvl w:val="0"/>
          <w:numId w:val="15"/>
        </w:numPr>
        <w:jc w:val="both"/>
        <w:rPr>
          <w:szCs w:val="24"/>
        </w:rPr>
      </w:pPr>
      <w:bookmarkStart w:id="31" w:name="_Toc173733089"/>
      <w:bookmarkStart w:id="32" w:name="_Toc173994456"/>
      <w:bookmarkStart w:id="33" w:name="_Toc173999908"/>
      <w:r w:rsidRPr="007C0D64">
        <w:rPr>
          <w:szCs w:val="24"/>
        </w:rPr>
        <w:t>ACTIVIDADES</w:t>
      </w:r>
      <w:bookmarkEnd w:id="31"/>
      <w:bookmarkEnd w:id="32"/>
      <w:bookmarkEnd w:id="33"/>
    </w:p>
    <w:p w14:paraId="48526917" w14:textId="77777777" w:rsidR="001D6201" w:rsidRPr="007C0D64" w:rsidRDefault="001D6201" w:rsidP="001D6201">
      <w:pPr>
        <w:pStyle w:val="Ttulo2"/>
        <w:spacing w:before="0" w:line="240" w:lineRule="auto"/>
        <w:ind w:left="284"/>
        <w:rPr>
          <w:rFonts w:eastAsia="Gill Sans" w:cs="Gill Sans"/>
          <w:b w:val="0"/>
          <w:color w:val="000000"/>
          <w:szCs w:val="24"/>
        </w:rPr>
      </w:pPr>
    </w:p>
    <w:p w14:paraId="1C967385" w14:textId="77777777" w:rsidR="001D6201" w:rsidRPr="007C0D64" w:rsidRDefault="001D6201" w:rsidP="001D6201">
      <w:pPr>
        <w:pStyle w:val="Ttulo2"/>
        <w:spacing w:before="0" w:line="240" w:lineRule="auto"/>
        <w:ind w:left="284"/>
        <w:rPr>
          <w:rFonts w:eastAsia="Gill Sans" w:cs="Gill Sans"/>
          <w:b w:val="0"/>
          <w:color w:val="000000"/>
          <w:szCs w:val="24"/>
        </w:rPr>
      </w:pPr>
      <w:bookmarkStart w:id="34" w:name="_Toc173733090"/>
      <w:bookmarkStart w:id="35" w:name="_Toc173994457"/>
      <w:bookmarkStart w:id="36" w:name="_Toc173996009"/>
      <w:bookmarkStart w:id="37" w:name="_Toc173999909"/>
      <w:r w:rsidRPr="007C0D64">
        <w:rPr>
          <w:rFonts w:eastAsia="Gill Sans" w:cs="Gill Sans"/>
          <w:b w:val="0"/>
          <w:color w:val="000000"/>
          <w:szCs w:val="24"/>
        </w:rPr>
        <w:t>Para lograr los productos y resultados esperados, hemos establecido las siguientes actividades por producto:</w:t>
      </w:r>
      <w:bookmarkEnd w:id="34"/>
      <w:bookmarkEnd w:id="35"/>
      <w:bookmarkEnd w:id="36"/>
      <w:bookmarkEnd w:id="37"/>
    </w:p>
    <w:p w14:paraId="52DA78D3" w14:textId="77777777" w:rsidR="001D6201" w:rsidRPr="007C0D64" w:rsidRDefault="001D6201" w:rsidP="001D6201">
      <w:pPr>
        <w:rPr>
          <w:rFonts w:cs="Arial"/>
          <w:bCs/>
          <w:szCs w:val="24"/>
        </w:rPr>
      </w:pPr>
    </w:p>
    <w:tbl>
      <w:tblPr>
        <w:tblW w:w="5000" w:type="pct"/>
        <w:tblLayout w:type="fixed"/>
        <w:tblCellMar>
          <w:left w:w="70" w:type="dxa"/>
          <w:right w:w="70" w:type="dxa"/>
        </w:tblCellMar>
        <w:tblLook w:val="04A0" w:firstRow="1" w:lastRow="0" w:firstColumn="1" w:lastColumn="0" w:noHBand="0" w:noVBand="1"/>
      </w:tblPr>
      <w:tblGrid>
        <w:gridCol w:w="906"/>
        <w:gridCol w:w="2175"/>
        <w:gridCol w:w="5747"/>
      </w:tblGrid>
      <w:tr w:rsidR="004D63E0" w:rsidRPr="004D63E0" w14:paraId="08DFD30B" w14:textId="77777777" w:rsidTr="00237356">
        <w:trPr>
          <w:trHeight w:val="530"/>
          <w:tblHeader/>
        </w:trPr>
        <w:tc>
          <w:tcPr>
            <w:tcW w:w="513" w:type="pct"/>
            <w:vMerge w:val="restar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757FE02" w14:textId="77777777" w:rsidR="004D63E0" w:rsidRPr="004D63E0" w:rsidRDefault="004D63E0" w:rsidP="004D63E0">
            <w:pPr>
              <w:spacing w:after="213"/>
              <w:jc w:val="center"/>
              <w:rPr>
                <w:rFonts w:eastAsia="Gill Sans" w:cs="Gill Sans"/>
                <w:b/>
                <w:bCs/>
                <w:szCs w:val="24"/>
              </w:rPr>
            </w:pPr>
            <w:r w:rsidRPr="004D63E0">
              <w:rPr>
                <w:rFonts w:eastAsia="Gill Sans" w:cs="Gill Sans"/>
                <w:b/>
                <w:bCs/>
                <w:szCs w:val="24"/>
              </w:rPr>
              <w:t>No.</w:t>
            </w:r>
          </w:p>
        </w:tc>
        <w:tc>
          <w:tcPr>
            <w:tcW w:w="1232" w:type="pct"/>
            <w:vMerge w:val="restar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5B87542" w14:textId="77777777" w:rsidR="004D63E0" w:rsidRPr="004D63E0" w:rsidRDefault="004D63E0" w:rsidP="004D63E0">
            <w:pPr>
              <w:spacing w:after="213"/>
              <w:jc w:val="center"/>
              <w:rPr>
                <w:rFonts w:eastAsia="Gill Sans" w:cs="Gill Sans"/>
                <w:b/>
                <w:bCs/>
                <w:szCs w:val="24"/>
              </w:rPr>
            </w:pPr>
            <w:r w:rsidRPr="004D63E0">
              <w:rPr>
                <w:rFonts w:eastAsia="Gill Sans" w:cs="Gill Sans"/>
                <w:b/>
                <w:bCs/>
                <w:szCs w:val="24"/>
              </w:rPr>
              <w:t>PRODUCTO</w:t>
            </w:r>
          </w:p>
        </w:tc>
        <w:tc>
          <w:tcPr>
            <w:tcW w:w="3255" w:type="pct"/>
            <w:vMerge w:val="restar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50773958" w14:textId="77777777" w:rsidR="004D63E0" w:rsidRPr="004D63E0" w:rsidRDefault="004D63E0" w:rsidP="004D63E0">
            <w:pPr>
              <w:spacing w:after="213"/>
              <w:jc w:val="center"/>
              <w:rPr>
                <w:rFonts w:eastAsia="Gill Sans" w:cs="Gill Sans"/>
                <w:b/>
                <w:bCs/>
                <w:szCs w:val="24"/>
              </w:rPr>
            </w:pPr>
            <w:r w:rsidRPr="004D63E0">
              <w:rPr>
                <w:rFonts w:eastAsia="Gill Sans" w:cs="Gill Sans"/>
                <w:b/>
                <w:bCs/>
                <w:szCs w:val="24"/>
              </w:rPr>
              <w:t>ACTIVIDADES</w:t>
            </w:r>
          </w:p>
        </w:tc>
      </w:tr>
      <w:tr w:rsidR="004D63E0" w:rsidRPr="004D63E0" w14:paraId="0BC78454" w14:textId="77777777" w:rsidTr="00237356">
        <w:trPr>
          <w:trHeight w:val="457"/>
        </w:trPr>
        <w:tc>
          <w:tcPr>
            <w:tcW w:w="513" w:type="pct"/>
            <w:vMerge/>
            <w:tcBorders>
              <w:top w:val="single" w:sz="4" w:space="0" w:color="auto"/>
              <w:left w:val="single" w:sz="4" w:space="0" w:color="auto"/>
              <w:bottom w:val="single" w:sz="4" w:space="0" w:color="auto"/>
              <w:right w:val="single" w:sz="4" w:space="0" w:color="auto"/>
            </w:tcBorders>
            <w:shd w:val="clear" w:color="auto" w:fill="92D050"/>
            <w:vAlign w:val="center"/>
            <w:hideMark/>
          </w:tcPr>
          <w:p w14:paraId="0DAFF9F5"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1232" w:type="pct"/>
            <w:vMerge/>
            <w:tcBorders>
              <w:top w:val="single" w:sz="4" w:space="0" w:color="auto"/>
              <w:left w:val="single" w:sz="4" w:space="0" w:color="auto"/>
              <w:bottom w:val="single" w:sz="4" w:space="0" w:color="auto"/>
              <w:right w:val="single" w:sz="4" w:space="0" w:color="auto"/>
            </w:tcBorders>
            <w:shd w:val="clear" w:color="auto" w:fill="92D050"/>
            <w:vAlign w:val="center"/>
            <w:hideMark/>
          </w:tcPr>
          <w:p w14:paraId="3314DEE2"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vMerge/>
            <w:tcBorders>
              <w:top w:val="single" w:sz="4" w:space="0" w:color="auto"/>
              <w:left w:val="single" w:sz="4" w:space="0" w:color="auto"/>
              <w:bottom w:val="single" w:sz="4" w:space="0" w:color="auto"/>
              <w:right w:val="single" w:sz="4" w:space="0" w:color="auto"/>
            </w:tcBorders>
            <w:shd w:val="clear" w:color="auto" w:fill="92D050"/>
            <w:vAlign w:val="center"/>
            <w:hideMark/>
          </w:tcPr>
          <w:p w14:paraId="42B74464" w14:textId="77777777" w:rsidR="004D63E0" w:rsidRPr="004D63E0" w:rsidRDefault="004D63E0" w:rsidP="004D63E0">
            <w:pPr>
              <w:spacing w:line="240" w:lineRule="auto"/>
              <w:jc w:val="left"/>
              <w:rPr>
                <w:rFonts w:eastAsia="Times New Roman" w:cs="Calibri"/>
                <w:b/>
                <w:bCs/>
                <w:color w:val="000000"/>
                <w:szCs w:val="24"/>
                <w:lang w:eastAsia="es-GT"/>
              </w:rPr>
            </w:pPr>
          </w:p>
        </w:tc>
      </w:tr>
      <w:tr w:rsidR="004D63E0" w:rsidRPr="004D63E0" w14:paraId="64B1D868" w14:textId="77777777" w:rsidTr="00237356">
        <w:trPr>
          <w:trHeight w:val="98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002C2F62"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lastRenderedPageBreak/>
              <w:t>01</w:t>
            </w:r>
          </w:p>
        </w:tc>
        <w:tc>
          <w:tcPr>
            <w:tcW w:w="1232" w:type="pct"/>
            <w:vMerge w:val="restart"/>
            <w:tcBorders>
              <w:top w:val="nil"/>
              <w:left w:val="single" w:sz="4" w:space="0" w:color="auto"/>
              <w:bottom w:val="single" w:sz="4" w:space="0" w:color="000000"/>
              <w:right w:val="single" w:sz="4" w:space="0" w:color="auto"/>
            </w:tcBorders>
            <w:shd w:val="clear" w:color="auto" w:fill="auto"/>
            <w:noWrap/>
            <w:hideMark/>
          </w:tcPr>
          <w:p w14:paraId="3A22842A" w14:textId="77777777" w:rsidR="004D63E0" w:rsidRPr="004D63E0" w:rsidRDefault="004D63E0" w:rsidP="004D63E0">
            <w:pPr>
              <w:spacing w:line="240" w:lineRule="auto"/>
              <w:jc w:val="left"/>
              <w:rPr>
                <w:rFonts w:eastAsia="Times New Roman" w:cs="Calibri"/>
                <w:b/>
                <w:bCs/>
                <w:color w:val="000000"/>
                <w:szCs w:val="24"/>
                <w:lang w:eastAsia="es-GT"/>
              </w:rPr>
            </w:pPr>
            <w:r w:rsidRPr="004D63E0">
              <w:rPr>
                <w:rFonts w:eastAsia="Times New Roman" w:cs="Calibri"/>
                <w:b/>
                <w:bCs/>
                <w:color w:val="000000"/>
                <w:szCs w:val="24"/>
                <w:lang w:eastAsia="es-GT"/>
              </w:rPr>
              <w:t>Plan de trabajo</w:t>
            </w:r>
          </w:p>
        </w:tc>
        <w:tc>
          <w:tcPr>
            <w:tcW w:w="3255" w:type="pct"/>
            <w:tcBorders>
              <w:top w:val="nil"/>
              <w:left w:val="nil"/>
              <w:bottom w:val="single" w:sz="4" w:space="0" w:color="auto"/>
              <w:right w:val="single" w:sz="4" w:space="0" w:color="auto"/>
            </w:tcBorders>
            <w:shd w:val="clear" w:color="auto" w:fill="auto"/>
            <w:vAlign w:val="bottom"/>
            <w:hideMark/>
          </w:tcPr>
          <w:p w14:paraId="593516A0" w14:textId="727E706C"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Reunión inicial con equipo del proyecto, autoridades, técnicos y equipo consultor, para identificar factores de importancia en el desarrollo de la consultoría, se obtienen documentos y otros insumos importantes</w:t>
            </w:r>
          </w:p>
        </w:tc>
      </w:tr>
      <w:tr w:rsidR="004D63E0" w:rsidRPr="004D63E0" w14:paraId="7D637415" w14:textId="77777777" w:rsidTr="00237356">
        <w:trPr>
          <w:trHeight w:val="672"/>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15C7F748"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02</w:t>
            </w:r>
          </w:p>
        </w:tc>
        <w:tc>
          <w:tcPr>
            <w:tcW w:w="1232" w:type="pct"/>
            <w:vMerge/>
            <w:tcBorders>
              <w:top w:val="nil"/>
              <w:left w:val="single" w:sz="4" w:space="0" w:color="auto"/>
              <w:bottom w:val="single" w:sz="4" w:space="0" w:color="000000"/>
              <w:right w:val="single" w:sz="4" w:space="0" w:color="auto"/>
            </w:tcBorders>
            <w:vAlign w:val="center"/>
            <w:hideMark/>
          </w:tcPr>
          <w:p w14:paraId="33665568"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77E73EDC"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Identificación de actores y sus contactos, enlaces y otros medios de comunicación con dichos actores</w:t>
            </w:r>
          </w:p>
        </w:tc>
      </w:tr>
      <w:tr w:rsidR="004D63E0" w:rsidRPr="004D63E0" w14:paraId="53B20557"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6B6934B3"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03</w:t>
            </w:r>
          </w:p>
        </w:tc>
        <w:tc>
          <w:tcPr>
            <w:tcW w:w="1232" w:type="pct"/>
            <w:vMerge/>
            <w:tcBorders>
              <w:top w:val="nil"/>
              <w:left w:val="single" w:sz="4" w:space="0" w:color="auto"/>
              <w:bottom w:val="single" w:sz="4" w:space="0" w:color="000000"/>
              <w:right w:val="single" w:sz="4" w:space="0" w:color="auto"/>
            </w:tcBorders>
            <w:vAlign w:val="center"/>
            <w:hideMark/>
          </w:tcPr>
          <w:p w14:paraId="3E17A699"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2C5F00E4"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Redacción del plan de trabajo</w:t>
            </w:r>
          </w:p>
        </w:tc>
      </w:tr>
      <w:tr w:rsidR="004D63E0" w:rsidRPr="004D63E0" w14:paraId="43127DA0"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6F83C4A0"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04</w:t>
            </w:r>
          </w:p>
        </w:tc>
        <w:tc>
          <w:tcPr>
            <w:tcW w:w="1232" w:type="pct"/>
            <w:vMerge/>
            <w:tcBorders>
              <w:top w:val="nil"/>
              <w:left w:val="single" w:sz="4" w:space="0" w:color="auto"/>
              <w:bottom w:val="single" w:sz="4" w:space="0" w:color="000000"/>
              <w:right w:val="single" w:sz="4" w:space="0" w:color="auto"/>
            </w:tcBorders>
            <w:vAlign w:val="center"/>
            <w:hideMark/>
          </w:tcPr>
          <w:p w14:paraId="2D1B2F27"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06ECBCC5"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Presentación, validación y aprobación del plan de trabajo</w:t>
            </w:r>
          </w:p>
        </w:tc>
      </w:tr>
      <w:tr w:rsidR="004D63E0" w:rsidRPr="004D63E0" w14:paraId="74A71025"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376A3579"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05</w:t>
            </w:r>
          </w:p>
        </w:tc>
        <w:tc>
          <w:tcPr>
            <w:tcW w:w="1232" w:type="pct"/>
            <w:vMerge/>
            <w:tcBorders>
              <w:top w:val="nil"/>
              <w:left w:val="single" w:sz="4" w:space="0" w:color="auto"/>
              <w:bottom w:val="single" w:sz="4" w:space="0" w:color="000000"/>
              <w:right w:val="single" w:sz="4" w:space="0" w:color="auto"/>
            </w:tcBorders>
            <w:vAlign w:val="center"/>
            <w:hideMark/>
          </w:tcPr>
          <w:p w14:paraId="00922E57"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030868BF"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Entrega final del producto</w:t>
            </w:r>
          </w:p>
        </w:tc>
      </w:tr>
      <w:tr w:rsidR="004D63E0" w:rsidRPr="004D63E0" w14:paraId="19CC29FF"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48235FF3"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06</w:t>
            </w:r>
          </w:p>
        </w:tc>
        <w:tc>
          <w:tcPr>
            <w:tcW w:w="1232" w:type="pct"/>
            <w:vMerge w:val="restart"/>
            <w:tcBorders>
              <w:top w:val="nil"/>
              <w:left w:val="single" w:sz="4" w:space="0" w:color="auto"/>
              <w:bottom w:val="single" w:sz="4" w:space="0" w:color="000000"/>
              <w:right w:val="single" w:sz="4" w:space="0" w:color="auto"/>
            </w:tcBorders>
            <w:shd w:val="clear" w:color="auto" w:fill="auto"/>
            <w:hideMark/>
          </w:tcPr>
          <w:p w14:paraId="1024CC37" w14:textId="77777777" w:rsidR="004D63E0" w:rsidRPr="004D63E0" w:rsidRDefault="004D63E0" w:rsidP="004D63E0">
            <w:pPr>
              <w:spacing w:line="240" w:lineRule="auto"/>
              <w:jc w:val="left"/>
              <w:rPr>
                <w:rFonts w:eastAsia="Times New Roman" w:cs="Calibri"/>
                <w:b/>
                <w:bCs/>
                <w:color w:val="000000"/>
                <w:szCs w:val="24"/>
                <w:lang w:eastAsia="es-GT"/>
              </w:rPr>
            </w:pPr>
            <w:r w:rsidRPr="004D63E0">
              <w:rPr>
                <w:rFonts w:eastAsia="Times New Roman" w:cs="Calibri"/>
                <w:b/>
                <w:bCs/>
                <w:color w:val="000000"/>
                <w:szCs w:val="24"/>
                <w:lang w:eastAsia="es-GT"/>
              </w:rPr>
              <w:t>Informe intermedio</w:t>
            </w:r>
          </w:p>
        </w:tc>
        <w:tc>
          <w:tcPr>
            <w:tcW w:w="3255" w:type="pct"/>
            <w:tcBorders>
              <w:top w:val="nil"/>
              <w:left w:val="nil"/>
              <w:bottom w:val="single" w:sz="4" w:space="0" w:color="auto"/>
              <w:right w:val="single" w:sz="4" w:space="0" w:color="auto"/>
            </w:tcBorders>
            <w:shd w:val="clear" w:color="auto" w:fill="auto"/>
            <w:hideMark/>
          </w:tcPr>
          <w:p w14:paraId="6EBB12C6"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Identificación de actores clave para el desarrollo de la PP, estableciendo representatividad, roles, intereses y liderazgo</w:t>
            </w:r>
          </w:p>
        </w:tc>
      </w:tr>
      <w:tr w:rsidR="004D63E0" w:rsidRPr="004D63E0" w14:paraId="309834E2"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4873DD0D"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07</w:t>
            </w:r>
          </w:p>
        </w:tc>
        <w:tc>
          <w:tcPr>
            <w:tcW w:w="1232" w:type="pct"/>
            <w:vMerge/>
            <w:tcBorders>
              <w:top w:val="nil"/>
              <w:left w:val="single" w:sz="4" w:space="0" w:color="auto"/>
              <w:bottom w:val="single" w:sz="4" w:space="0" w:color="000000"/>
              <w:right w:val="single" w:sz="4" w:space="0" w:color="auto"/>
            </w:tcBorders>
            <w:vAlign w:val="center"/>
            <w:hideMark/>
          </w:tcPr>
          <w:p w14:paraId="1FF40528"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6F76834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Validación de actores con equipo del proyecto y autoridades municipales</w:t>
            </w:r>
          </w:p>
        </w:tc>
      </w:tr>
      <w:tr w:rsidR="004D63E0" w:rsidRPr="004D63E0" w14:paraId="453DC17B"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5A318B01"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08</w:t>
            </w:r>
          </w:p>
        </w:tc>
        <w:tc>
          <w:tcPr>
            <w:tcW w:w="1232" w:type="pct"/>
            <w:vMerge/>
            <w:tcBorders>
              <w:top w:val="nil"/>
              <w:left w:val="single" w:sz="4" w:space="0" w:color="auto"/>
              <w:bottom w:val="single" w:sz="4" w:space="0" w:color="000000"/>
              <w:right w:val="single" w:sz="4" w:space="0" w:color="auto"/>
            </w:tcBorders>
            <w:vAlign w:val="center"/>
            <w:hideMark/>
          </w:tcPr>
          <w:p w14:paraId="39AE9B73"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7A8E6EC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Elaboración de herramientas para recolección de datos en taller participativo, sobre problemáticas y necesidades relacionadas a los mecanismos de compensación por servicios ambientales hídricos</w:t>
            </w:r>
          </w:p>
        </w:tc>
      </w:tr>
      <w:tr w:rsidR="004D63E0" w:rsidRPr="004D63E0" w14:paraId="5CCAAE8D"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6D34740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09</w:t>
            </w:r>
          </w:p>
        </w:tc>
        <w:tc>
          <w:tcPr>
            <w:tcW w:w="1232" w:type="pct"/>
            <w:vMerge/>
            <w:tcBorders>
              <w:top w:val="nil"/>
              <w:left w:val="single" w:sz="4" w:space="0" w:color="auto"/>
              <w:bottom w:val="single" w:sz="4" w:space="0" w:color="000000"/>
              <w:right w:val="single" w:sz="4" w:space="0" w:color="auto"/>
            </w:tcBorders>
            <w:vAlign w:val="center"/>
            <w:hideMark/>
          </w:tcPr>
          <w:p w14:paraId="10553E44"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31426FE0"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Convocatoria para desarrollo del primer taller de trabajo con actores establecidos</w:t>
            </w:r>
          </w:p>
        </w:tc>
      </w:tr>
      <w:tr w:rsidR="004D63E0" w:rsidRPr="004D63E0" w14:paraId="1571E67C"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669750A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10</w:t>
            </w:r>
          </w:p>
        </w:tc>
        <w:tc>
          <w:tcPr>
            <w:tcW w:w="1232" w:type="pct"/>
            <w:vMerge/>
            <w:tcBorders>
              <w:top w:val="nil"/>
              <w:left w:val="single" w:sz="4" w:space="0" w:color="auto"/>
              <w:bottom w:val="single" w:sz="4" w:space="0" w:color="000000"/>
              <w:right w:val="single" w:sz="4" w:space="0" w:color="auto"/>
            </w:tcBorders>
            <w:vAlign w:val="center"/>
            <w:hideMark/>
          </w:tcPr>
          <w:p w14:paraId="55FF0DE8"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34C5704C"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Desarrollo del primer taller: "Identificación de la problemática y necesidades relacionadas a mecanismos de compensación por servicios ambientales hídricos"</w:t>
            </w:r>
          </w:p>
        </w:tc>
      </w:tr>
      <w:tr w:rsidR="004D63E0" w:rsidRPr="004D63E0" w14:paraId="40523145"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4DA3D27A"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11</w:t>
            </w:r>
          </w:p>
        </w:tc>
        <w:tc>
          <w:tcPr>
            <w:tcW w:w="1232" w:type="pct"/>
            <w:vMerge/>
            <w:tcBorders>
              <w:top w:val="nil"/>
              <w:left w:val="single" w:sz="4" w:space="0" w:color="auto"/>
              <w:bottom w:val="single" w:sz="4" w:space="0" w:color="000000"/>
              <w:right w:val="single" w:sz="4" w:space="0" w:color="auto"/>
            </w:tcBorders>
            <w:vAlign w:val="center"/>
            <w:hideMark/>
          </w:tcPr>
          <w:p w14:paraId="20CE6B56"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29F893F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Identificación de documentos relacionados a experiencias y mecanismos de compensación por servicios ambientales hídricos</w:t>
            </w:r>
          </w:p>
        </w:tc>
      </w:tr>
      <w:tr w:rsidR="004D63E0" w:rsidRPr="004D63E0" w14:paraId="2B45A68D"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2C38EE2C"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12</w:t>
            </w:r>
          </w:p>
        </w:tc>
        <w:tc>
          <w:tcPr>
            <w:tcW w:w="1232" w:type="pct"/>
            <w:vMerge/>
            <w:tcBorders>
              <w:top w:val="nil"/>
              <w:left w:val="single" w:sz="4" w:space="0" w:color="auto"/>
              <w:bottom w:val="single" w:sz="4" w:space="0" w:color="000000"/>
              <w:right w:val="single" w:sz="4" w:space="0" w:color="auto"/>
            </w:tcBorders>
            <w:vAlign w:val="center"/>
            <w:hideMark/>
          </w:tcPr>
          <w:p w14:paraId="1F15DA1D"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245D52FE" w14:textId="379960D9"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 xml:space="preserve">Elaboración de herramientas para recolectar información con otros actores identificados, que tengan experiencias sobre el tema de mecanismos de compensación por servicios ambientales </w:t>
            </w:r>
            <w:r w:rsidR="002862E0" w:rsidRPr="004D63E0">
              <w:rPr>
                <w:rFonts w:eastAsia="Times New Roman" w:cs="Calibri"/>
                <w:color w:val="000000"/>
                <w:szCs w:val="24"/>
                <w:lang w:eastAsia="es-GT"/>
              </w:rPr>
              <w:t>hídricos</w:t>
            </w:r>
          </w:p>
        </w:tc>
      </w:tr>
      <w:tr w:rsidR="004D63E0" w:rsidRPr="004D63E0" w14:paraId="1A1BBF97"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2A13459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13</w:t>
            </w:r>
          </w:p>
        </w:tc>
        <w:tc>
          <w:tcPr>
            <w:tcW w:w="1232" w:type="pct"/>
            <w:vMerge/>
            <w:tcBorders>
              <w:top w:val="nil"/>
              <w:left w:val="single" w:sz="4" w:space="0" w:color="auto"/>
              <w:bottom w:val="single" w:sz="4" w:space="0" w:color="000000"/>
              <w:right w:val="single" w:sz="4" w:space="0" w:color="auto"/>
            </w:tcBorders>
            <w:vAlign w:val="center"/>
            <w:hideMark/>
          </w:tcPr>
          <w:p w14:paraId="4062826F"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1E32B378"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Recolección de información con otros actores, sobre experiencias previas sobre mecanismos de compensación por SAH</w:t>
            </w:r>
          </w:p>
        </w:tc>
      </w:tr>
      <w:tr w:rsidR="004D63E0" w:rsidRPr="004D63E0" w14:paraId="5C400941"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3591B1CA"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14</w:t>
            </w:r>
          </w:p>
        </w:tc>
        <w:tc>
          <w:tcPr>
            <w:tcW w:w="1232" w:type="pct"/>
            <w:vMerge/>
            <w:tcBorders>
              <w:top w:val="nil"/>
              <w:left w:val="single" w:sz="4" w:space="0" w:color="auto"/>
              <w:bottom w:val="single" w:sz="4" w:space="0" w:color="000000"/>
              <w:right w:val="single" w:sz="4" w:space="0" w:color="auto"/>
            </w:tcBorders>
            <w:vAlign w:val="center"/>
            <w:hideMark/>
          </w:tcPr>
          <w:p w14:paraId="315E531F"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0AA7A3B5"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Si existen experiencias ya establecidas, desarrollar visita de campo para conocer la experiencia de mecanismos de compensación por SAH</w:t>
            </w:r>
          </w:p>
        </w:tc>
      </w:tr>
      <w:tr w:rsidR="004D63E0" w:rsidRPr="004D63E0" w14:paraId="4B6F7612" w14:textId="77777777" w:rsidTr="00237356">
        <w:trPr>
          <w:trHeight w:val="15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1FAFECCA"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15</w:t>
            </w:r>
          </w:p>
        </w:tc>
        <w:tc>
          <w:tcPr>
            <w:tcW w:w="1232" w:type="pct"/>
            <w:vMerge/>
            <w:tcBorders>
              <w:top w:val="nil"/>
              <w:left w:val="single" w:sz="4" w:space="0" w:color="auto"/>
              <w:bottom w:val="single" w:sz="4" w:space="0" w:color="000000"/>
              <w:right w:val="single" w:sz="4" w:space="0" w:color="auto"/>
            </w:tcBorders>
            <w:vAlign w:val="center"/>
            <w:hideMark/>
          </w:tcPr>
          <w:p w14:paraId="3B1BC39F"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332C741E" w14:textId="7A1E3533"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Preparación de taller con actores del MARN, dependencias municipales del área de intervención y otros actores clave, para identificar propuestas de mecanismos de compensación por servicios ambientales, que puedan ser viables de implementar técnica, social, económica, legal y políticamente</w:t>
            </w:r>
          </w:p>
        </w:tc>
      </w:tr>
      <w:tr w:rsidR="004D63E0" w:rsidRPr="004D63E0" w14:paraId="71BE5028"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0E115BD8"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lastRenderedPageBreak/>
              <w:t>16</w:t>
            </w:r>
          </w:p>
        </w:tc>
        <w:tc>
          <w:tcPr>
            <w:tcW w:w="1232" w:type="pct"/>
            <w:vMerge/>
            <w:tcBorders>
              <w:top w:val="nil"/>
              <w:left w:val="single" w:sz="4" w:space="0" w:color="auto"/>
              <w:bottom w:val="single" w:sz="4" w:space="0" w:color="000000"/>
              <w:right w:val="single" w:sz="4" w:space="0" w:color="auto"/>
            </w:tcBorders>
            <w:vAlign w:val="center"/>
            <w:hideMark/>
          </w:tcPr>
          <w:p w14:paraId="4AFD3600"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6F0D713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Desarrollo del taller con actores del MARN, dependencias municipales del área de intervención y otros actores clave, para la identificación de propuestas de mecanismos de compensación por servicios ambientales</w:t>
            </w:r>
          </w:p>
        </w:tc>
      </w:tr>
      <w:tr w:rsidR="004D63E0" w:rsidRPr="004D63E0" w14:paraId="2717352C"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2D15F94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17</w:t>
            </w:r>
          </w:p>
        </w:tc>
        <w:tc>
          <w:tcPr>
            <w:tcW w:w="1232" w:type="pct"/>
            <w:vMerge/>
            <w:tcBorders>
              <w:top w:val="nil"/>
              <w:left w:val="single" w:sz="4" w:space="0" w:color="auto"/>
              <w:bottom w:val="single" w:sz="4" w:space="0" w:color="000000"/>
              <w:right w:val="single" w:sz="4" w:space="0" w:color="auto"/>
            </w:tcBorders>
            <w:vAlign w:val="center"/>
            <w:hideMark/>
          </w:tcPr>
          <w:p w14:paraId="3F09F908"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7CA37D9F"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Integración, organización y análisis de datos e información recopilada</w:t>
            </w:r>
          </w:p>
        </w:tc>
      </w:tr>
      <w:tr w:rsidR="004D63E0" w:rsidRPr="004D63E0" w14:paraId="7829472D"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405FAEED"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18</w:t>
            </w:r>
          </w:p>
        </w:tc>
        <w:tc>
          <w:tcPr>
            <w:tcW w:w="1232" w:type="pct"/>
            <w:vMerge/>
            <w:tcBorders>
              <w:top w:val="nil"/>
              <w:left w:val="single" w:sz="4" w:space="0" w:color="auto"/>
              <w:bottom w:val="single" w:sz="4" w:space="0" w:color="000000"/>
              <w:right w:val="single" w:sz="4" w:space="0" w:color="auto"/>
            </w:tcBorders>
            <w:vAlign w:val="center"/>
            <w:hideMark/>
          </w:tcPr>
          <w:p w14:paraId="31C6A10D"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2C1D393B"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Analizar las causalidades de los problemas y necesidades identificadas, vinculadas a los mecanismos de Compensación por Servicios Ambientales Hídricos</w:t>
            </w:r>
          </w:p>
        </w:tc>
      </w:tr>
      <w:tr w:rsidR="004D63E0" w:rsidRPr="004D63E0" w14:paraId="0D903F9B"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629C72C5"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19</w:t>
            </w:r>
          </w:p>
        </w:tc>
        <w:tc>
          <w:tcPr>
            <w:tcW w:w="1232" w:type="pct"/>
            <w:vMerge/>
            <w:tcBorders>
              <w:top w:val="nil"/>
              <w:left w:val="single" w:sz="4" w:space="0" w:color="auto"/>
              <w:bottom w:val="single" w:sz="4" w:space="0" w:color="000000"/>
              <w:right w:val="single" w:sz="4" w:space="0" w:color="auto"/>
            </w:tcBorders>
            <w:vAlign w:val="center"/>
            <w:hideMark/>
          </w:tcPr>
          <w:p w14:paraId="26EBDF49"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41E1C6B1"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Delimitación y validación de mecanismos de compensación por servicios ambientales hídricos identificados y aplicables al  territorio del valle de San Marcos. (MCSAH)</w:t>
            </w:r>
          </w:p>
        </w:tc>
      </w:tr>
      <w:tr w:rsidR="004D63E0" w:rsidRPr="004D63E0" w14:paraId="73344072"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71E4E5D6"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20</w:t>
            </w:r>
          </w:p>
        </w:tc>
        <w:tc>
          <w:tcPr>
            <w:tcW w:w="1232" w:type="pct"/>
            <w:vMerge/>
            <w:tcBorders>
              <w:top w:val="nil"/>
              <w:left w:val="single" w:sz="4" w:space="0" w:color="auto"/>
              <w:bottom w:val="single" w:sz="4" w:space="0" w:color="000000"/>
              <w:right w:val="single" w:sz="4" w:space="0" w:color="auto"/>
            </w:tcBorders>
            <w:vAlign w:val="center"/>
            <w:hideMark/>
          </w:tcPr>
          <w:p w14:paraId="75523C59"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6EE21B0A"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Análisis, identificación y priorización de las alternativas de solución para establecer los lineamientos para la implementación de mecanismos de Compensación por Servicios Ambientales Hídricos</w:t>
            </w:r>
          </w:p>
        </w:tc>
      </w:tr>
      <w:tr w:rsidR="004D63E0" w:rsidRPr="004D63E0" w14:paraId="0871F8A9"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36995252"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21</w:t>
            </w:r>
          </w:p>
        </w:tc>
        <w:tc>
          <w:tcPr>
            <w:tcW w:w="1232" w:type="pct"/>
            <w:vMerge/>
            <w:tcBorders>
              <w:top w:val="nil"/>
              <w:left w:val="single" w:sz="4" w:space="0" w:color="auto"/>
              <w:bottom w:val="single" w:sz="4" w:space="0" w:color="000000"/>
              <w:right w:val="single" w:sz="4" w:space="0" w:color="auto"/>
            </w:tcBorders>
            <w:vAlign w:val="center"/>
            <w:hideMark/>
          </w:tcPr>
          <w:p w14:paraId="32F7E5D6"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6B39189C"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Alineación del abordaje con el marco jurídico, político, municipal, Plan Nacional de Desarrollo, la agenda de gobierno y las Políticas Generales o Transversales</w:t>
            </w:r>
          </w:p>
        </w:tc>
      </w:tr>
      <w:tr w:rsidR="004D63E0" w:rsidRPr="004D63E0" w14:paraId="5A9F4D1B"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175D12BC"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22</w:t>
            </w:r>
          </w:p>
        </w:tc>
        <w:tc>
          <w:tcPr>
            <w:tcW w:w="1232" w:type="pct"/>
            <w:vMerge/>
            <w:tcBorders>
              <w:top w:val="nil"/>
              <w:left w:val="single" w:sz="4" w:space="0" w:color="auto"/>
              <w:bottom w:val="single" w:sz="4" w:space="0" w:color="000000"/>
              <w:right w:val="single" w:sz="4" w:space="0" w:color="auto"/>
            </w:tcBorders>
            <w:vAlign w:val="center"/>
            <w:hideMark/>
          </w:tcPr>
          <w:p w14:paraId="68A477A2"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088E6AA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Análisis de la viabilidad técnica, político-institucional-social y financiera de la política intermunicipal</w:t>
            </w:r>
          </w:p>
        </w:tc>
      </w:tr>
      <w:tr w:rsidR="004D63E0" w:rsidRPr="004D63E0" w14:paraId="27AF1928"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2C5DF1FB"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23</w:t>
            </w:r>
          </w:p>
        </w:tc>
        <w:tc>
          <w:tcPr>
            <w:tcW w:w="1232" w:type="pct"/>
            <w:vMerge/>
            <w:tcBorders>
              <w:top w:val="nil"/>
              <w:left w:val="single" w:sz="4" w:space="0" w:color="auto"/>
              <w:bottom w:val="single" w:sz="4" w:space="0" w:color="000000"/>
              <w:right w:val="single" w:sz="4" w:space="0" w:color="auto"/>
            </w:tcBorders>
            <w:vAlign w:val="center"/>
            <w:hideMark/>
          </w:tcPr>
          <w:p w14:paraId="2B18F69D"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77B9A2FF"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Proceso de vinculación de las líneas de acción de la política con instrumentos de gestión pública</w:t>
            </w:r>
          </w:p>
        </w:tc>
      </w:tr>
      <w:tr w:rsidR="004D63E0" w:rsidRPr="004D63E0" w14:paraId="0424F130"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0364EB6D"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24</w:t>
            </w:r>
          </w:p>
        </w:tc>
        <w:tc>
          <w:tcPr>
            <w:tcW w:w="1232" w:type="pct"/>
            <w:vMerge/>
            <w:tcBorders>
              <w:top w:val="nil"/>
              <w:left w:val="single" w:sz="4" w:space="0" w:color="auto"/>
              <w:bottom w:val="single" w:sz="4" w:space="0" w:color="000000"/>
              <w:right w:val="single" w:sz="4" w:space="0" w:color="auto"/>
            </w:tcBorders>
            <w:vAlign w:val="center"/>
            <w:hideMark/>
          </w:tcPr>
          <w:p w14:paraId="51A86A8C"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450C4E4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Establecimiento de información para la toma de decisiones evaluando resultados y cambios en la población objetivo del territorio (seguimiento y evaluación de la PP)</w:t>
            </w:r>
          </w:p>
        </w:tc>
      </w:tr>
      <w:tr w:rsidR="004D63E0" w:rsidRPr="004D63E0" w14:paraId="0D606734"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184572AA"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25</w:t>
            </w:r>
          </w:p>
        </w:tc>
        <w:tc>
          <w:tcPr>
            <w:tcW w:w="1232" w:type="pct"/>
            <w:vMerge/>
            <w:tcBorders>
              <w:top w:val="nil"/>
              <w:left w:val="single" w:sz="4" w:space="0" w:color="auto"/>
              <w:bottom w:val="single" w:sz="4" w:space="0" w:color="000000"/>
              <w:right w:val="single" w:sz="4" w:space="0" w:color="auto"/>
            </w:tcBorders>
            <w:vAlign w:val="center"/>
            <w:hideMark/>
          </w:tcPr>
          <w:p w14:paraId="3B4CAE63"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07CAE283"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Elaboración de la propuesta de contenido de la política, para su revisión y aprobación</w:t>
            </w:r>
          </w:p>
        </w:tc>
      </w:tr>
      <w:tr w:rsidR="004D63E0" w:rsidRPr="004D63E0" w14:paraId="23667CD6"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4663DE6D"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26</w:t>
            </w:r>
          </w:p>
        </w:tc>
        <w:tc>
          <w:tcPr>
            <w:tcW w:w="1232" w:type="pct"/>
            <w:vMerge/>
            <w:tcBorders>
              <w:top w:val="nil"/>
              <w:left w:val="single" w:sz="4" w:space="0" w:color="auto"/>
              <w:bottom w:val="single" w:sz="4" w:space="0" w:color="000000"/>
              <w:right w:val="single" w:sz="4" w:space="0" w:color="auto"/>
            </w:tcBorders>
            <w:vAlign w:val="center"/>
            <w:hideMark/>
          </w:tcPr>
          <w:p w14:paraId="0058DFB5"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6C8AC9A4"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Preparación y logística para taller de presentación y validación con actores clave que participan en el proceso, sobre el marco filosófico (principios de la política), estrategias y ejes de la política</w:t>
            </w:r>
          </w:p>
        </w:tc>
      </w:tr>
      <w:tr w:rsidR="004D63E0" w:rsidRPr="004D63E0" w14:paraId="5C71DC46" w14:textId="77777777" w:rsidTr="00237356">
        <w:trPr>
          <w:trHeight w:val="936"/>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2DCFE0F4"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27</w:t>
            </w:r>
          </w:p>
        </w:tc>
        <w:tc>
          <w:tcPr>
            <w:tcW w:w="1232" w:type="pct"/>
            <w:vMerge/>
            <w:tcBorders>
              <w:top w:val="nil"/>
              <w:left w:val="single" w:sz="4" w:space="0" w:color="auto"/>
              <w:bottom w:val="single" w:sz="4" w:space="0" w:color="000000"/>
              <w:right w:val="single" w:sz="4" w:space="0" w:color="auto"/>
            </w:tcBorders>
            <w:vAlign w:val="center"/>
            <w:hideMark/>
          </w:tcPr>
          <w:p w14:paraId="1AF5C7DC"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620106E1"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Taller para presentación y validación con actores clave que participan en el proceso, sobre el marco filosófico (principios de la política), estrategias y ejes de la política</w:t>
            </w:r>
          </w:p>
        </w:tc>
      </w:tr>
      <w:tr w:rsidR="004D63E0" w:rsidRPr="004D63E0" w14:paraId="646878D9"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171C50E9"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28</w:t>
            </w:r>
          </w:p>
        </w:tc>
        <w:tc>
          <w:tcPr>
            <w:tcW w:w="1232" w:type="pct"/>
            <w:vMerge/>
            <w:tcBorders>
              <w:top w:val="nil"/>
              <w:left w:val="single" w:sz="4" w:space="0" w:color="auto"/>
              <w:bottom w:val="single" w:sz="4" w:space="0" w:color="000000"/>
              <w:right w:val="single" w:sz="4" w:space="0" w:color="auto"/>
            </w:tcBorders>
            <w:vAlign w:val="center"/>
            <w:hideMark/>
          </w:tcPr>
          <w:p w14:paraId="3458A834"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48399726"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Elaboración del informe</w:t>
            </w:r>
          </w:p>
        </w:tc>
      </w:tr>
      <w:tr w:rsidR="004D63E0" w:rsidRPr="004D63E0" w14:paraId="04A8ED13"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16F11A31"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29</w:t>
            </w:r>
          </w:p>
        </w:tc>
        <w:tc>
          <w:tcPr>
            <w:tcW w:w="1232" w:type="pct"/>
            <w:vMerge/>
            <w:tcBorders>
              <w:top w:val="nil"/>
              <w:left w:val="single" w:sz="4" w:space="0" w:color="auto"/>
              <w:bottom w:val="single" w:sz="4" w:space="0" w:color="000000"/>
              <w:right w:val="single" w:sz="4" w:space="0" w:color="auto"/>
            </w:tcBorders>
            <w:vAlign w:val="center"/>
            <w:hideMark/>
          </w:tcPr>
          <w:p w14:paraId="3A8678DB"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53D74618"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Presentación, validación y aprobación del informe intermedio</w:t>
            </w:r>
          </w:p>
        </w:tc>
      </w:tr>
      <w:tr w:rsidR="004D63E0" w:rsidRPr="004D63E0" w14:paraId="74D9AB23"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5F9BAA06"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30</w:t>
            </w:r>
          </w:p>
        </w:tc>
        <w:tc>
          <w:tcPr>
            <w:tcW w:w="1232" w:type="pct"/>
            <w:vMerge/>
            <w:tcBorders>
              <w:top w:val="nil"/>
              <w:left w:val="single" w:sz="4" w:space="0" w:color="auto"/>
              <w:bottom w:val="single" w:sz="4" w:space="0" w:color="000000"/>
              <w:right w:val="single" w:sz="4" w:space="0" w:color="auto"/>
            </w:tcBorders>
            <w:vAlign w:val="center"/>
            <w:hideMark/>
          </w:tcPr>
          <w:p w14:paraId="71D683E4"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4D8EA841"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Entrega final del producto</w:t>
            </w:r>
          </w:p>
        </w:tc>
      </w:tr>
      <w:tr w:rsidR="004D63E0" w:rsidRPr="004D63E0" w14:paraId="27AA65F7"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5D8762A3"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31</w:t>
            </w:r>
          </w:p>
        </w:tc>
        <w:tc>
          <w:tcPr>
            <w:tcW w:w="1232" w:type="pct"/>
            <w:vMerge w:val="restart"/>
            <w:tcBorders>
              <w:top w:val="nil"/>
              <w:left w:val="single" w:sz="4" w:space="0" w:color="auto"/>
              <w:bottom w:val="single" w:sz="4" w:space="0" w:color="000000"/>
              <w:right w:val="single" w:sz="4" w:space="0" w:color="auto"/>
            </w:tcBorders>
            <w:shd w:val="clear" w:color="auto" w:fill="auto"/>
            <w:noWrap/>
            <w:hideMark/>
          </w:tcPr>
          <w:p w14:paraId="2DDFE9E6" w14:textId="01980F17" w:rsidR="004D63E0" w:rsidRPr="004D63E0" w:rsidRDefault="004D63E0" w:rsidP="004D63E0">
            <w:pPr>
              <w:spacing w:line="240" w:lineRule="auto"/>
              <w:jc w:val="left"/>
              <w:rPr>
                <w:rFonts w:eastAsia="Times New Roman" w:cs="Calibri"/>
                <w:b/>
                <w:bCs/>
                <w:color w:val="000000"/>
                <w:szCs w:val="24"/>
                <w:lang w:eastAsia="es-GT"/>
              </w:rPr>
            </w:pPr>
            <w:r w:rsidRPr="004D63E0">
              <w:rPr>
                <w:rFonts w:eastAsia="Times New Roman" w:cs="Calibri"/>
                <w:b/>
                <w:bCs/>
                <w:color w:val="000000"/>
                <w:szCs w:val="24"/>
                <w:lang w:eastAsia="es-GT"/>
              </w:rPr>
              <w:t xml:space="preserve">Elaboración del borrador de la </w:t>
            </w:r>
            <w:r w:rsidRPr="004D63E0">
              <w:rPr>
                <w:rFonts w:eastAsia="Times New Roman" w:cs="Calibri"/>
                <w:b/>
                <w:bCs/>
                <w:color w:val="000000"/>
                <w:szCs w:val="24"/>
                <w:lang w:eastAsia="es-GT"/>
              </w:rPr>
              <w:lastRenderedPageBreak/>
              <w:t>Política Pública -PP- considerando los elementos descritos en la guía para elaboración</w:t>
            </w:r>
            <w:r>
              <w:rPr>
                <w:rFonts w:eastAsia="Times New Roman" w:cs="Calibri"/>
                <w:b/>
                <w:bCs/>
                <w:color w:val="000000"/>
                <w:szCs w:val="24"/>
                <w:lang w:eastAsia="es-GT"/>
              </w:rPr>
              <w:t xml:space="preserve"> y formulación de PP de SEGEPLAN</w:t>
            </w:r>
          </w:p>
        </w:tc>
        <w:tc>
          <w:tcPr>
            <w:tcW w:w="3255" w:type="pct"/>
            <w:tcBorders>
              <w:top w:val="nil"/>
              <w:left w:val="nil"/>
              <w:bottom w:val="single" w:sz="4" w:space="0" w:color="auto"/>
              <w:right w:val="single" w:sz="4" w:space="0" w:color="auto"/>
            </w:tcBorders>
            <w:shd w:val="clear" w:color="auto" w:fill="auto"/>
            <w:hideMark/>
          </w:tcPr>
          <w:p w14:paraId="021CD880"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lastRenderedPageBreak/>
              <w:t>Integración final de todos los componentes de la política</w:t>
            </w:r>
          </w:p>
        </w:tc>
      </w:tr>
      <w:tr w:rsidR="004D63E0" w:rsidRPr="004D63E0" w14:paraId="1BD2F146"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4F1688CD"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32</w:t>
            </w:r>
          </w:p>
        </w:tc>
        <w:tc>
          <w:tcPr>
            <w:tcW w:w="1232" w:type="pct"/>
            <w:vMerge/>
            <w:tcBorders>
              <w:top w:val="nil"/>
              <w:left w:val="single" w:sz="4" w:space="0" w:color="auto"/>
              <w:bottom w:val="single" w:sz="4" w:space="0" w:color="000000"/>
              <w:right w:val="single" w:sz="4" w:space="0" w:color="auto"/>
            </w:tcBorders>
            <w:vAlign w:val="center"/>
            <w:hideMark/>
          </w:tcPr>
          <w:p w14:paraId="2E8B09AC"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26FEE639"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 xml:space="preserve">Redacción del documento borrador de la política pública </w:t>
            </w:r>
            <w:r w:rsidRPr="004D63E0">
              <w:rPr>
                <w:rFonts w:eastAsia="Times New Roman" w:cs="Calibri"/>
                <w:color w:val="000000"/>
                <w:szCs w:val="24"/>
                <w:lang w:eastAsia="es-GT"/>
              </w:rPr>
              <w:lastRenderedPageBreak/>
              <w:t xml:space="preserve">intermunicipal </w:t>
            </w:r>
          </w:p>
        </w:tc>
      </w:tr>
      <w:tr w:rsidR="004D63E0" w:rsidRPr="004D63E0" w14:paraId="7DF459B8"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067ED8BC"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lastRenderedPageBreak/>
              <w:t>33</w:t>
            </w:r>
          </w:p>
        </w:tc>
        <w:tc>
          <w:tcPr>
            <w:tcW w:w="1232" w:type="pct"/>
            <w:vMerge/>
            <w:tcBorders>
              <w:top w:val="nil"/>
              <w:left w:val="single" w:sz="4" w:space="0" w:color="auto"/>
              <w:bottom w:val="single" w:sz="4" w:space="0" w:color="000000"/>
              <w:right w:val="single" w:sz="4" w:space="0" w:color="auto"/>
            </w:tcBorders>
            <w:vAlign w:val="center"/>
            <w:hideMark/>
          </w:tcPr>
          <w:p w14:paraId="4B4D50A7"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701C04E3"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Preparación de taller de presentación, validación y reforzamiento, con actores clave del proceso</w:t>
            </w:r>
          </w:p>
        </w:tc>
      </w:tr>
      <w:tr w:rsidR="004D63E0" w:rsidRPr="004D63E0" w14:paraId="012295CE"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2222DF35"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34</w:t>
            </w:r>
          </w:p>
        </w:tc>
        <w:tc>
          <w:tcPr>
            <w:tcW w:w="1232" w:type="pct"/>
            <w:vMerge/>
            <w:tcBorders>
              <w:top w:val="nil"/>
              <w:left w:val="single" w:sz="4" w:space="0" w:color="auto"/>
              <w:bottom w:val="single" w:sz="4" w:space="0" w:color="000000"/>
              <w:right w:val="single" w:sz="4" w:space="0" w:color="auto"/>
            </w:tcBorders>
            <w:vAlign w:val="center"/>
            <w:hideMark/>
          </w:tcPr>
          <w:p w14:paraId="2ED9B55E"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710FAB11"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Desarrollo del taller de presentación, validación y reforzamiento de la política pública intermunicipal</w:t>
            </w:r>
          </w:p>
        </w:tc>
      </w:tr>
      <w:tr w:rsidR="004D63E0" w:rsidRPr="004D63E0" w14:paraId="454981F8"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26D99F3C"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35</w:t>
            </w:r>
          </w:p>
        </w:tc>
        <w:tc>
          <w:tcPr>
            <w:tcW w:w="1232" w:type="pct"/>
            <w:vMerge/>
            <w:tcBorders>
              <w:top w:val="nil"/>
              <w:left w:val="single" w:sz="4" w:space="0" w:color="auto"/>
              <w:bottom w:val="single" w:sz="4" w:space="0" w:color="000000"/>
              <w:right w:val="single" w:sz="4" w:space="0" w:color="auto"/>
            </w:tcBorders>
            <w:vAlign w:val="center"/>
            <w:hideMark/>
          </w:tcPr>
          <w:p w14:paraId="05BE7866"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771D977D"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Recolección de insumos de reforzamiento de la política</w:t>
            </w:r>
          </w:p>
        </w:tc>
      </w:tr>
      <w:tr w:rsidR="004D63E0" w:rsidRPr="004D63E0" w14:paraId="46AFD1D1" w14:textId="77777777" w:rsidTr="00237356">
        <w:trPr>
          <w:trHeight w:val="62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300BEA60"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36</w:t>
            </w:r>
          </w:p>
        </w:tc>
        <w:tc>
          <w:tcPr>
            <w:tcW w:w="1232" w:type="pct"/>
            <w:vMerge/>
            <w:tcBorders>
              <w:top w:val="nil"/>
              <w:left w:val="single" w:sz="4" w:space="0" w:color="auto"/>
              <w:bottom w:val="single" w:sz="4" w:space="0" w:color="000000"/>
              <w:right w:val="single" w:sz="4" w:space="0" w:color="auto"/>
            </w:tcBorders>
            <w:vAlign w:val="center"/>
            <w:hideMark/>
          </w:tcPr>
          <w:p w14:paraId="542B3233"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1831B9C1"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Presentación, validación y aprobación del borrador de la política pública intermunicipal</w:t>
            </w:r>
          </w:p>
        </w:tc>
      </w:tr>
      <w:tr w:rsidR="004D63E0" w:rsidRPr="004D63E0" w14:paraId="258A7E53"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62111B50"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37</w:t>
            </w:r>
          </w:p>
        </w:tc>
        <w:tc>
          <w:tcPr>
            <w:tcW w:w="1232" w:type="pct"/>
            <w:vMerge/>
            <w:tcBorders>
              <w:top w:val="nil"/>
              <w:left w:val="single" w:sz="4" w:space="0" w:color="auto"/>
              <w:bottom w:val="single" w:sz="4" w:space="0" w:color="000000"/>
              <w:right w:val="single" w:sz="4" w:space="0" w:color="auto"/>
            </w:tcBorders>
            <w:vAlign w:val="center"/>
            <w:hideMark/>
          </w:tcPr>
          <w:p w14:paraId="4551A47A"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hideMark/>
          </w:tcPr>
          <w:p w14:paraId="681FC30B"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Entrega del producto</w:t>
            </w:r>
          </w:p>
        </w:tc>
      </w:tr>
      <w:tr w:rsidR="004D63E0" w:rsidRPr="004D63E0" w14:paraId="6A10A8F1" w14:textId="77777777" w:rsidTr="00237356">
        <w:trPr>
          <w:trHeight w:val="144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4D1CFD42"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38</w:t>
            </w:r>
          </w:p>
        </w:tc>
        <w:tc>
          <w:tcPr>
            <w:tcW w:w="1232" w:type="pct"/>
            <w:vMerge w:val="restart"/>
            <w:tcBorders>
              <w:top w:val="nil"/>
              <w:left w:val="single" w:sz="4" w:space="0" w:color="auto"/>
              <w:bottom w:val="single" w:sz="4" w:space="0" w:color="000000"/>
              <w:right w:val="single" w:sz="4" w:space="0" w:color="auto"/>
            </w:tcBorders>
            <w:shd w:val="clear" w:color="auto" w:fill="auto"/>
            <w:hideMark/>
          </w:tcPr>
          <w:p w14:paraId="6C2CB546" w14:textId="77777777" w:rsidR="004D63E0" w:rsidRPr="004D63E0" w:rsidRDefault="004D63E0" w:rsidP="004D63E0">
            <w:pPr>
              <w:spacing w:line="240" w:lineRule="auto"/>
              <w:jc w:val="left"/>
              <w:rPr>
                <w:rFonts w:eastAsia="Times New Roman" w:cs="Calibri"/>
                <w:b/>
                <w:bCs/>
                <w:color w:val="000000"/>
                <w:szCs w:val="24"/>
                <w:lang w:eastAsia="es-GT"/>
              </w:rPr>
            </w:pPr>
            <w:r w:rsidRPr="004D63E0">
              <w:rPr>
                <w:rFonts w:eastAsia="Times New Roman" w:cs="Calibri"/>
                <w:b/>
                <w:bCs/>
                <w:color w:val="000000"/>
                <w:szCs w:val="24"/>
                <w:lang w:eastAsia="es-GT"/>
              </w:rPr>
              <w:t xml:space="preserve">Entrega de documento de la Política Pública Intermunicipal de mecanismos de pagos por </w:t>
            </w:r>
            <w:r w:rsidRPr="004D63E0">
              <w:rPr>
                <w:rFonts w:eastAsia="Times New Roman" w:cs="Calibri"/>
                <w:b/>
                <w:bCs/>
                <w:color w:val="000000"/>
                <w:szCs w:val="24"/>
                <w:lang w:eastAsia="es-GT"/>
              </w:rPr>
              <w:br/>
              <w:t xml:space="preserve">servicios hídricos, que incluya informe de reunión de presentación a autoridades </w:t>
            </w:r>
            <w:r w:rsidRPr="004D63E0">
              <w:rPr>
                <w:rFonts w:eastAsia="Times New Roman" w:cs="Calibri"/>
                <w:b/>
                <w:bCs/>
                <w:color w:val="000000"/>
                <w:szCs w:val="24"/>
                <w:lang w:eastAsia="es-GT"/>
              </w:rPr>
              <w:br/>
              <w:t>municipales.</w:t>
            </w:r>
          </w:p>
        </w:tc>
        <w:tc>
          <w:tcPr>
            <w:tcW w:w="3255" w:type="pct"/>
            <w:tcBorders>
              <w:top w:val="nil"/>
              <w:left w:val="nil"/>
              <w:bottom w:val="single" w:sz="4" w:space="0" w:color="auto"/>
              <w:right w:val="single" w:sz="4" w:space="0" w:color="auto"/>
            </w:tcBorders>
            <w:shd w:val="clear" w:color="auto" w:fill="auto"/>
            <w:vAlign w:val="bottom"/>
            <w:hideMark/>
          </w:tcPr>
          <w:p w14:paraId="0A3338A4"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Integración de presupuesto general para la implementación y actores garantes de la implementación de la PP</w:t>
            </w:r>
          </w:p>
        </w:tc>
      </w:tr>
      <w:tr w:rsidR="004D63E0" w:rsidRPr="004D63E0" w14:paraId="0B93D7D7" w14:textId="77777777" w:rsidTr="00237356">
        <w:trPr>
          <w:trHeight w:val="672"/>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1C2E1CB0"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39</w:t>
            </w:r>
          </w:p>
        </w:tc>
        <w:tc>
          <w:tcPr>
            <w:tcW w:w="1232" w:type="pct"/>
            <w:vMerge/>
            <w:tcBorders>
              <w:top w:val="nil"/>
              <w:left w:val="single" w:sz="4" w:space="0" w:color="auto"/>
              <w:bottom w:val="single" w:sz="4" w:space="0" w:color="000000"/>
              <w:right w:val="single" w:sz="4" w:space="0" w:color="auto"/>
            </w:tcBorders>
            <w:vAlign w:val="center"/>
            <w:hideMark/>
          </w:tcPr>
          <w:p w14:paraId="300F5E6F"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58A6A1A3"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Integración del set de indicadores para el periodo de vigencia de la PP y desglosados por año</w:t>
            </w:r>
          </w:p>
        </w:tc>
      </w:tr>
      <w:tr w:rsidR="004D63E0" w:rsidRPr="004D63E0" w14:paraId="3677198B" w14:textId="77777777" w:rsidTr="00237356">
        <w:trPr>
          <w:trHeight w:val="672"/>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41CBFC9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40</w:t>
            </w:r>
          </w:p>
        </w:tc>
        <w:tc>
          <w:tcPr>
            <w:tcW w:w="1232" w:type="pct"/>
            <w:vMerge/>
            <w:tcBorders>
              <w:top w:val="nil"/>
              <w:left w:val="single" w:sz="4" w:space="0" w:color="auto"/>
              <w:bottom w:val="single" w:sz="4" w:space="0" w:color="000000"/>
              <w:right w:val="single" w:sz="4" w:space="0" w:color="auto"/>
            </w:tcBorders>
            <w:vAlign w:val="center"/>
            <w:hideMark/>
          </w:tcPr>
          <w:p w14:paraId="49A70500"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2777B568"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Integración de la propuesta de seguimiento, monitoreo, evaluación y aprendizaje de la implementación de la política</w:t>
            </w:r>
          </w:p>
        </w:tc>
      </w:tr>
      <w:tr w:rsidR="004D63E0" w:rsidRPr="004D63E0" w14:paraId="5E0FDBDB" w14:textId="77777777" w:rsidTr="00237356">
        <w:trPr>
          <w:trHeight w:val="672"/>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121BBD45"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41</w:t>
            </w:r>
          </w:p>
        </w:tc>
        <w:tc>
          <w:tcPr>
            <w:tcW w:w="1232" w:type="pct"/>
            <w:vMerge/>
            <w:tcBorders>
              <w:top w:val="nil"/>
              <w:left w:val="single" w:sz="4" w:space="0" w:color="auto"/>
              <w:bottom w:val="single" w:sz="4" w:space="0" w:color="000000"/>
              <w:right w:val="single" w:sz="4" w:space="0" w:color="auto"/>
            </w:tcBorders>
            <w:vAlign w:val="center"/>
            <w:hideMark/>
          </w:tcPr>
          <w:p w14:paraId="4D38B664"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13B9E842"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Elaboración de plan general de implementación de la política pública intermunicipal, como orientador para el ente responsable del proceso</w:t>
            </w:r>
          </w:p>
        </w:tc>
      </w:tr>
      <w:tr w:rsidR="004D63E0" w:rsidRPr="004D63E0" w14:paraId="188906B1" w14:textId="77777777" w:rsidTr="00237356">
        <w:trPr>
          <w:trHeight w:val="672"/>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21723D06"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42</w:t>
            </w:r>
          </w:p>
        </w:tc>
        <w:tc>
          <w:tcPr>
            <w:tcW w:w="1232" w:type="pct"/>
            <w:vMerge/>
            <w:tcBorders>
              <w:top w:val="nil"/>
              <w:left w:val="single" w:sz="4" w:space="0" w:color="auto"/>
              <w:bottom w:val="single" w:sz="4" w:space="0" w:color="000000"/>
              <w:right w:val="single" w:sz="4" w:space="0" w:color="auto"/>
            </w:tcBorders>
            <w:vAlign w:val="center"/>
            <w:hideMark/>
          </w:tcPr>
          <w:p w14:paraId="369BC833"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115C2F23"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Realización de enmiendas producto del análisis del contenido del informe borrador de la PP</w:t>
            </w:r>
          </w:p>
        </w:tc>
      </w:tr>
      <w:tr w:rsidR="004D63E0" w:rsidRPr="004D63E0" w14:paraId="24791615" w14:textId="77777777" w:rsidTr="00237356">
        <w:trPr>
          <w:trHeight w:val="984"/>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5BD277E2"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43</w:t>
            </w:r>
          </w:p>
        </w:tc>
        <w:tc>
          <w:tcPr>
            <w:tcW w:w="1232" w:type="pct"/>
            <w:vMerge/>
            <w:tcBorders>
              <w:top w:val="nil"/>
              <w:left w:val="single" w:sz="4" w:space="0" w:color="auto"/>
              <w:bottom w:val="single" w:sz="4" w:space="0" w:color="000000"/>
              <w:right w:val="single" w:sz="4" w:space="0" w:color="auto"/>
            </w:tcBorders>
            <w:vAlign w:val="center"/>
            <w:hideMark/>
          </w:tcPr>
          <w:p w14:paraId="344E1329"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3241E19D"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Redacción de la versión final de la política pública intermunicipal para el establecimiento de mecanismos de compensación por servicios ambientales hídricos</w:t>
            </w:r>
          </w:p>
        </w:tc>
      </w:tr>
      <w:tr w:rsidR="004D63E0" w:rsidRPr="004D63E0" w14:paraId="1CE35433" w14:textId="77777777" w:rsidTr="00237356">
        <w:trPr>
          <w:trHeight w:val="672"/>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5450F97F"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44</w:t>
            </w:r>
          </w:p>
        </w:tc>
        <w:tc>
          <w:tcPr>
            <w:tcW w:w="1232" w:type="pct"/>
            <w:vMerge/>
            <w:tcBorders>
              <w:top w:val="nil"/>
              <w:left w:val="single" w:sz="4" w:space="0" w:color="auto"/>
              <w:bottom w:val="single" w:sz="4" w:space="0" w:color="000000"/>
              <w:right w:val="single" w:sz="4" w:space="0" w:color="auto"/>
            </w:tcBorders>
            <w:vAlign w:val="center"/>
            <w:hideMark/>
          </w:tcPr>
          <w:p w14:paraId="41805D1F"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nil"/>
              <w:right w:val="single" w:sz="4" w:space="0" w:color="auto"/>
            </w:tcBorders>
            <w:shd w:val="clear" w:color="auto" w:fill="auto"/>
            <w:vAlign w:val="bottom"/>
            <w:hideMark/>
          </w:tcPr>
          <w:p w14:paraId="74813BE2"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Socialización de la política pública y plan de acción, con autoridades municipales, equipo del proyecto y actores clave</w:t>
            </w:r>
          </w:p>
        </w:tc>
      </w:tr>
      <w:tr w:rsidR="004D63E0" w:rsidRPr="004D63E0" w14:paraId="2FDA8387" w14:textId="77777777" w:rsidTr="00237356">
        <w:trPr>
          <w:trHeight w:val="672"/>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5821EF2F"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45</w:t>
            </w:r>
          </w:p>
        </w:tc>
        <w:tc>
          <w:tcPr>
            <w:tcW w:w="1232" w:type="pct"/>
            <w:vMerge/>
            <w:tcBorders>
              <w:top w:val="nil"/>
              <w:left w:val="single" w:sz="4" w:space="0" w:color="auto"/>
              <w:bottom w:val="single" w:sz="4" w:space="0" w:color="000000"/>
              <w:right w:val="single" w:sz="4" w:space="0" w:color="auto"/>
            </w:tcBorders>
            <w:vAlign w:val="center"/>
            <w:hideMark/>
          </w:tcPr>
          <w:p w14:paraId="28E1C2EE"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single" w:sz="4" w:space="0" w:color="auto"/>
              <w:left w:val="nil"/>
              <w:bottom w:val="single" w:sz="4" w:space="0" w:color="auto"/>
              <w:right w:val="single" w:sz="4" w:space="0" w:color="auto"/>
            </w:tcBorders>
            <w:shd w:val="clear" w:color="auto" w:fill="auto"/>
            <w:vAlign w:val="bottom"/>
            <w:hideMark/>
          </w:tcPr>
          <w:p w14:paraId="77FFEAAA"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Informe de presentación y socialización de la pp, con actores clave y autoridades municipales.</w:t>
            </w:r>
          </w:p>
        </w:tc>
      </w:tr>
      <w:tr w:rsidR="004D63E0" w:rsidRPr="004D63E0" w14:paraId="40C874CE"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6CF4B0FA"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46</w:t>
            </w:r>
          </w:p>
        </w:tc>
        <w:tc>
          <w:tcPr>
            <w:tcW w:w="1232" w:type="pct"/>
            <w:vMerge/>
            <w:tcBorders>
              <w:top w:val="nil"/>
              <w:left w:val="single" w:sz="4" w:space="0" w:color="auto"/>
              <w:bottom w:val="single" w:sz="4" w:space="0" w:color="000000"/>
              <w:right w:val="single" w:sz="4" w:space="0" w:color="auto"/>
            </w:tcBorders>
            <w:vAlign w:val="center"/>
            <w:hideMark/>
          </w:tcPr>
          <w:p w14:paraId="023645FC"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77277BE2"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Entrega final del producto</w:t>
            </w:r>
          </w:p>
        </w:tc>
      </w:tr>
      <w:tr w:rsidR="004D63E0" w:rsidRPr="004D63E0" w14:paraId="4F6ED1C3" w14:textId="77777777" w:rsidTr="00237356">
        <w:trPr>
          <w:trHeight w:val="360"/>
        </w:trPr>
        <w:tc>
          <w:tcPr>
            <w:tcW w:w="513" w:type="pct"/>
            <w:tcBorders>
              <w:top w:val="nil"/>
              <w:left w:val="single" w:sz="4" w:space="0" w:color="auto"/>
              <w:bottom w:val="single" w:sz="4" w:space="0" w:color="auto"/>
              <w:right w:val="single" w:sz="4" w:space="0" w:color="auto"/>
            </w:tcBorders>
            <w:shd w:val="clear" w:color="auto" w:fill="auto"/>
            <w:noWrap/>
            <w:vAlign w:val="bottom"/>
            <w:hideMark/>
          </w:tcPr>
          <w:p w14:paraId="6535DC39"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47</w:t>
            </w:r>
          </w:p>
        </w:tc>
        <w:tc>
          <w:tcPr>
            <w:tcW w:w="1232" w:type="pct"/>
            <w:vMerge/>
            <w:tcBorders>
              <w:top w:val="nil"/>
              <w:left w:val="single" w:sz="4" w:space="0" w:color="auto"/>
              <w:bottom w:val="single" w:sz="4" w:space="0" w:color="000000"/>
              <w:right w:val="single" w:sz="4" w:space="0" w:color="auto"/>
            </w:tcBorders>
            <w:vAlign w:val="center"/>
            <w:hideMark/>
          </w:tcPr>
          <w:p w14:paraId="5E4E6B4B" w14:textId="77777777" w:rsidR="004D63E0" w:rsidRPr="004D63E0" w:rsidRDefault="004D63E0" w:rsidP="004D63E0">
            <w:pPr>
              <w:spacing w:line="240" w:lineRule="auto"/>
              <w:jc w:val="left"/>
              <w:rPr>
                <w:rFonts w:eastAsia="Times New Roman" w:cs="Calibri"/>
                <w:b/>
                <w:bCs/>
                <w:color w:val="000000"/>
                <w:szCs w:val="24"/>
                <w:lang w:eastAsia="es-GT"/>
              </w:rPr>
            </w:pPr>
          </w:p>
        </w:tc>
        <w:tc>
          <w:tcPr>
            <w:tcW w:w="3255" w:type="pct"/>
            <w:tcBorders>
              <w:top w:val="nil"/>
              <w:left w:val="nil"/>
              <w:bottom w:val="single" w:sz="4" w:space="0" w:color="auto"/>
              <w:right w:val="single" w:sz="4" w:space="0" w:color="auto"/>
            </w:tcBorders>
            <w:shd w:val="clear" w:color="auto" w:fill="auto"/>
            <w:vAlign w:val="bottom"/>
            <w:hideMark/>
          </w:tcPr>
          <w:p w14:paraId="01770E5E" w14:textId="77777777" w:rsidR="004D63E0" w:rsidRPr="004D63E0" w:rsidRDefault="004D63E0" w:rsidP="004D63E0">
            <w:pPr>
              <w:spacing w:line="240" w:lineRule="auto"/>
              <w:jc w:val="left"/>
              <w:rPr>
                <w:rFonts w:eastAsia="Times New Roman" w:cs="Calibri"/>
                <w:color w:val="000000"/>
                <w:szCs w:val="24"/>
                <w:lang w:eastAsia="es-GT"/>
              </w:rPr>
            </w:pPr>
            <w:r w:rsidRPr="004D63E0">
              <w:rPr>
                <w:rFonts w:eastAsia="Times New Roman" w:cs="Calibri"/>
                <w:color w:val="000000"/>
                <w:szCs w:val="24"/>
                <w:lang w:eastAsia="es-GT"/>
              </w:rPr>
              <w:t>Cierre de la consultoría</w:t>
            </w:r>
          </w:p>
        </w:tc>
      </w:tr>
    </w:tbl>
    <w:p w14:paraId="225A29BF" w14:textId="77777777" w:rsidR="001D6201" w:rsidRPr="004D63E0" w:rsidRDefault="001D6201" w:rsidP="004D63E0">
      <w:pPr>
        <w:rPr>
          <w:rFonts w:cs="Arial"/>
          <w:bCs/>
          <w:szCs w:val="24"/>
        </w:rPr>
      </w:pPr>
    </w:p>
    <w:p w14:paraId="780037DC" w14:textId="77777777" w:rsidR="001D6201" w:rsidRPr="007C0D64" w:rsidRDefault="001D6201" w:rsidP="001D6201">
      <w:pPr>
        <w:pStyle w:val="Prrafodelista"/>
        <w:rPr>
          <w:rFonts w:cs="Arial"/>
          <w:bCs/>
          <w:szCs w:val="24"/>
        </w:rPr>
      </w:pPr>
    </w:p>
    <w:p w14:paraId="097721B4" w14:textId="579CFA11" w:rsidR="00814C86" w:rsidRPr="007C0D64" w:rsidRDefault="00814C86" w:rsidP="0031704F">
      <w:pPr>
        <w:pStyle w:val="Ttulo1"/>
        <w:numPr>
          <w:ilvl w:val="0"/>
          <w:numId w:val="15"/>
        </w:numPr>
        <w:jc w:val="both"/>
        <w:rPr>
          <w:szCs w:val="24"/>
        </w:rPr>
      </w:pPr>
      <w:bookmarkStart w:id="38" w:name="_Toc173999910"/>
      <w:r>
        <w:rPr>
          <w:szCs w:val="24"/>
        </w:rPr>
        <w:t>CRONOGRAMA</w:t>
      </w:r>
      <w:bookmarkEnd w:id="38"/>
    </w:p>
    <w:p w14:paraId="48F8FA76" w14:textId="77777777" w:rsidR="00CF6F43" w:rsidRDefault="00CF6F43" w:rsidP="009E2B6A">
      <w:pPr>
        <w:pStyle w:val="Encabezado"/>
        <w:tabs>
          <w:tab w:val="clear" w:pos="4419"/>
          <w:tab w:val="clear" w:pos="8838"/>
          <w:tab w:val="center" w:pos="0"/>
          <w:tab w:val="right" w:pos="10065"/>
        </w:tabs>
        <w:spacing w:line="216" w:lineRule="auto"/>
        <w:ind w:right="15"/>
        <w:jc w:val="center"/>
        <w:rPr>
          <w:rFonts w:asciiTheme="minorHAnsi" w:hAnsiTheme="minorHAnsi"/>
        </w:rPr>
      </w:pPr>
    </w:p>
    <w:p w14:paraId="200DBC99" w14:textId="77777777" w:rsidR="0031704F" w:rsidRDefault="0031704F" w:rsidP="0031704F">
      <w:pPr>
        <w:rPr>
          <w:szCs w:val="24"/>
        </w:rPr>
      </w:pPr>
      <w:r w:rsidRPr="0031704F">
        <w:rPr>
          <w:szCs w:val="24"/>
        </w:rPr>
        <w:t>De acuerdo a la temporalidad de ejecución de la consultoría, el cronograma de trabajo se desarrollará en tres meses, tal como se muestra a continuación:</w:t>
      </w:r>
    </w:p>
    <w:p w14:paraId="18CCDEC9" w14:textId="77777777" w:rsidR="0031704F" w:rsidRDefault="0031704F" w:rsidP="0031704F">
      <w:pPr>
        <w:rPr>
          <w:szCs w:val="24"/>
        </w:rPr>
      </w:pPr>
    </w:p>
    <w:p w14:paraId="4A08F78C" w14:textId="77777777" w:rsidR="0031704F" w:rsidRPr="0031704F" w:rsidRDefault="0031704F" w:rsidP="0031704F">
      <w:pPr>
        <w:rPr>
          <w:b/>
          <w:szCs w:val="24"/>
        </w:rPr>
      </w:pPr>
      <w:r w:rsidRPr="0031704F">
        <w:rPr>
          <w:b/>
          <w:szCs w:val="24"/>
        </w:rPr>
        <w:t>Fechas clave:</w:t>
      </w:r>
    </w:p>
    <w:tbl>
      <w:tblPr>
        <w:tblStyle w:val="Tablaconcuadrcula"/>
        <w:tblW w:w="0" w:type="auto"/>
        <w:tblLook w:val="04A0" w:firstRow="1" w:lastRow="0" w:firstColumn="1" w:lastColumn="0" w:noHBand="0" w:noVBand="1"/>
      </w:tblPr>
      <w:tblGrid>
        <w:gridCol w:w="1639"/>
        <w:gridCol w:w="7189"/>
      </w:tblGrid>
      <w:tr w:rsidR="0031704F" w:rsidRPr="0031704F" w14:paraId="26A67148" w14:textId="77777777" w:rsidTr="00237356">
        <w:tc>
          <w:tcPr>
            <w:tcW w:w="1668" w:type="dxa"/>
            <w:shd w:val="clear" w:color="auto" w:fill="A8D08D" w:themeFill="accent6" w:themeFillTint="99"/>
          </w:tcPr>
          <w:p w14:paraId="550D9804" w14:textId="77777777" w:rsidR="0031704F" w:rsidRPr="0031704F" w:rsidRDefault="0031704F" w:rsidP="001419B0">
            <w:pPr>
              <w:jc w:val="center"/>
              <w:rPr>
                <w:b/>
                <w:szCs w:val="24"/>
              </w:rPr>
            </w:pPr>
            <w:r w:rsidRPr="0031704F">
              <w:rPr>
                <w:b/>
                <w:szCs w:val="24"/>
              </w:rPr>
              <w:t>Fecha</w:t>
            </w:r>
          </w:p>
        </w:tc>
        <w:tc>
          <w:tcPr>
            <w:tcW w:w="7386" w:type="dxa"/>
            <w:shd w:val="clear" w:color="auto" w:fill="A8D08D" w:themeFill="accent6" w:themeFillTint="99"/>
          </w:tcPr>
          <w:p w14:paraId="058DA959" w14:textId="77777777" w:rsidR="0031704F" w:rsidRPr="0031704F" w:rsidRDefault="0031704F" w:rsidP="001419B0">
            <w:pPr>
              <w:jc w:val="center"/>
              <w:rPr>
                <w:b/>
                <w:szCs w:val="24"/>
              </w:rPr>
            </w:pPr>
            <w:r w:rsidRPr="0031704F">
              <w:rPr>
                <w:b/>
                <w:szCs w:val="24"/>
              </w:rPr>
              <w:t>Actividad</w:t>
            </w:r>
          </w:p>
        </w:tc>
      </w:tr>
      <w:tr w:rsidR="0031704F" w:rsidRPr="0031704F" w14:paraId="13727456" w14:textId="77777777" w:rsidTr="00237356">
        <w:tc>
          <w:tcPr>
            <w:tcW w:w="1668" w:type="dxa"/>
          </w:tcPr>
          <w:p w14:paraId="5A54A89A" w14:textId="77777777" w:rsidR="0031704F" w:rsidRPr="0031704F" w:rsidRDefault="0031704F" w:rsidP="001419B0">
            <w:pPr>
              <w:rPr>
                <w:szCs w:val="24"/>
              </w:rPr>
            </w:pPr>
            <w:r w:rsidRPr="0031704F">
              <w:rPr>
                <w:szCs w:val="24"/>
              </w:rPr>
              <w:t>09-08-2024</w:t>
            </w:r>
          </w:p>
        </w:tc>
        <w:tc>
          <w:tcPr>
            <w:tcW w:w="7386" w:type="dxa"/>
          </w:tcPr>
          <w:p w14:paraId="7CD506CA" w14:textId="77777777" w:rsidR="0031704F" w:rsidRPr="0031704F" w:rsidRDefault="0031704F" w:rsidP="001419B0">
            <w:pPr>
              <w:rPr>
                <w:szCs w:val="24"/>
              </w:rPr>
            </w:pPr>
            <w:r w:rsidRPr="0031704F">
              <w:rPr>
                <w:szCs w:val="24"/>
              </w:rPr>
              <w:t>Entrega final revisada y aprobada de plan de trabajo</w:t>
            </w:r>
          </w:p>
        </w:tc>
      </w:tr>
      <w:tr w:rsidR="0031704F" w:rsidRPr="0031704F" w14:paraId="7D9A3972" w14:textId="77777777" w:rsidTr="00237356">
        <w:tc>
          <w:tcPr>
            <w:tcW w:w="1668" w:type="dxa"/>
          </w:tcPr>
          <w:p w14:paraId="28E5D1F3" w14:textId="77777777" w:rsidR="0031704F" w:rsidRPr="0031704F" w:rsidRDefault="0031704F" w:rsidP="001419B0">
            <w:pPr>
              <w:rPr>
                <w:szCs w:val="24"/>
              </w:rPr>
            </w:pPr>
            <w:r w:rsidRPr="0031704F">
              <w:rPr>
                <w:szCs w:val="24"/>
              </w:rPr>
              <w:t>12-08-2024</w:t>
            </w:r>
          </w:p>
        </w:tc>
        <w:tc>
          <w:tcPr>
            <w:tcW w:w="7386" w:type="dxa"/>
          </w:tcPr>
          <w:p w14:paraId="13B40E6D" w14:textId="77777777" w:rsidR="0031704F" w:rsidRPr="0031704F" w:rsidRDefault="0031704F" w:rsidP="001419B0">
            <w:pPr>
              <w:rPr>
                <w:szCs w:val="24"/>
              </w:rPr>
            </w:pPr>
            <w:r w:rsidRPr="0031704F">
              <w:rPr>
                <w:szCs w:val="24"/>
              </w:rPr>
              <w:t>Identificación, evaluación y priorización de actores que participan en el proceso de formulación de la Política Pública Intermunicipal</w:t>
            </w:r>
          </w:p>
        </w:tc>
      </w:tr>
      <w:tr w:rsidR="0031704F" w:rsidRPr="0031704F" w14:paraId="3C0DF658" w14:textId="77777777" w:rsidTr="00237356">
        <w:tc>
          <w:tcPr>
            <w:tcW w:w="1668" w:type="dxa"/>
          </w:tcPr>
          <w:p w14:paraId="209AC00E" w14:textId="77777777" w:rsidR="0031704F" w:rsidRPr="0031704F" w:rsidRDefault="0031704F" w:rsidP="001419B0">
            <w:pPr>
              <w:rPr>
                <w:szCs w:val="24"/>
              </w:rPr>
            </w:pPr>
            <w:r w:rsidRPr="0031704F">
              <w:rPr>
                <w:szCs w:val="24"/>
              </w:rPr>
              <w:t>20-08-2024</w:t>
            </w:r>
          </w:p>
        </w:tc>
        <w:tc>
          <w:tcPr>
            <w:tcW w:w="7386" w:type="dxa"/>
          </w:tcPr>
          <w:p w14:paraId="6BC6934E" w14:textId="77777777" w:rsidR="0031704F" w:rsidRPr="0031704F" w:rsidRDefault="0031704F" w:rsidP="001419B0">
            <w:pPr>
              <w:rPr>
                <w:szCs w:val="24"/>
              </w:rPr>
            </w:pPr>
            <w:r w:rsidRPr="0031704F">
              <w:rPr>
                <w:szCs w:val="24"/>
              </w:rPr>
              <w:t>Taller 1 – Presentación del proceso a actores clave e identificación de problemáticas relacionadas a los servicios ambientales hídricos.</w:t>
            </w:r>
          </w:p>
        </w:tc>
      </w:tr>
      <w:tr w:rsidR="0031704F" w:rsidRPr="0031704F" w14:paraId="2E86B779" w14:textId="77777777" w:rsidTr="00237356">
        <w:tc>
          <w:tcPr>
            <w:tcW w:w="1668" w:type="dxa"/>
          </w:tcPr>
          <w:p w14:paraId="7EB07418" w14:textId="77777777" w:rsidR="0031704F" w:rsidRPr="0031704F" w:rsidRDefault="0031704F" w:rsidP="001419B0">
            <w:pPr>
              <w:rPr>
                <w:szCs w:val="24"/>
              </w:rPr>
            </w:pPr>
            <w:r w:rsidRPr="0031704F">
              <w:rPr>
                <w:szCs w:val="24"/>
              </w:rPr>
              <w:t>02-09-2024</w:t>
            </w:r>
          </w:p>
        </w:tc>
        <w:tc>
          <w:tcPr>
            <w:tcW w:w="7386" w:type="dxa"/>
          </w:tcPr>
          <w:p w14:paraId="5262ACA9" w14:textId="77777777" w:rsidR="0031704F" w:rsidRPr="0031704F" w:rsidRDefault="0031704F" w:rsidP="001419B0">
            <w:pPr>
              <w:rPr>
                <w:szCs w:val="24"/>
              </w:rPr>
            </w:pPr>
            <w:r w:rsidRPr="0031704F">
              <w:rPr>
                <w:szCs w:val="24"/>
              </w:rPr>
              <w:t>Presentación de propuesta de contenido de la Política Pública Intermunicipal a equipo del proyecto, para su discusión y aprobación</w:t>
            </w:r>
          </w:p>
        </w:tc>
      </w:tr>
      <w:tr w:rsidR="0031704F" w:rsidRPr="0031704F" w14:paraId="321CF04D" w14:textId="77777777" w:rsidTr="00237356">
        <w:tc>
          <w:tcPr>
            <w:tcW w:w="1668" w:type="dxa"/>
          </w:tcPr>
          <w:p w14:paraId="01395BE7" w14:textId="77777777" w:rsidR="0031704F" w:rsidRPr="0031704F" w:rsidRDefault="0031704F" w:rsidP="001419B0">
            <w:pPr>
              <w:rPr>
                <w:szCs w:val="24"/>
              </w:rPr>
            </w:pPr>
            <w:r w:rsidRPr="0031704F">
              <w:rPr>
                <w:szCs w:val="24"/>
              </w:rPr>
              <w:t>06-09-2024</w:t>
            </w:r>
          </w:p>
        </w:tc>
        <w:tc>
          <w:tcPr>
            <w:tcW w:w="7386" w:type="dxa"/>
          </w:tcPr>
          <w:p w14:paraId="10875036" w14:textId="77777777" w:rsidR="0031704F" w:rsidRPr="0031704F" w:rsidRDefault="0031704F" w:rsidP="001419B0">
            <w:pPr>
              <w:rPr>
                <w:szCs w:val="24"/>
              </w:rPr>
            </w:pPr>
            <w:r w:rsidRPr="0031704F">
              <w:rPr>
                <w:szCs w:val="24"/>
              </w:rPr>
              <w:t>Taller con actores del MARN, dependencias municipales del área de intervención y otros actores clave, para la identificación de propuestas de mecanismos de compensación por servicios ambientales</w:t>
            </w:r>
          </w:p>
        </w:tc>
      </w:tr>
      <w:tr w:rsidR="0031704F" w:rsidRPr="0031704F" w14:paraId="55456AAB" w14:textId="77777777" w:rsidTr="00237356">
        <w:tc>
          <w:tcPr>
            <w:tcW w:w="1668" w:type="dxa"/>
          </w:tcPr>
          <w:p w14:paraId="1B3B804C" w14:textId="77777777" w:rsidR="0031704F" w:rsidRPr="0031704F" w:rsidRDefault="0031704F" w:rsidP="001419B0">
            <w:pPr>
              <w:rPr>
                <w:szCs w:val="24"/>
              </w:rPr>
            </w:pPr>
            <w:r w:rsidRPr="0031704F">
              <w:rPr>
                <w:szCs w:val="24"/>
              </w:rPr>
              <w:t>13-09-2024</w:t>
            </w:r>
          </w:p>
        </w:tc>
        <w:tc>
          <w:tcPr>
            <w:tcW w:w="7386" w:type="dxa"/>
          </w:tcPr>
          <w:p w14:paraId="54B595EC" w14:textId="77777777" w:rsidR="0031704F" w:rsidRPr="0031704F" w:rsidRDefault="0031704F" w:rsidP="001419B0">
            <w:pPr>
              <w:rPr>
                <w:szCs w:val="24"/>
              </w:rPr>
            </w:pPr>
            <w:r w:rsidRPr="0031704F">
              <w:rPr>
                <w:szCs w:val="24"/>
              </w:rPr>
              <w:t>Taller para presentación y validación con actores clave que participan en el proceso, sobre el marco filosófico (principios de la política), estrategias y ejes de la política</w:t>
            </w:r>
          </w:p>
        </w:tc>
      </w:tr>
      <w:tr w:rsidR="0031704F" w:rsidRPr="0031704F" w14:paraId="2684AC63" w14:textId="77777777" w:rsidTr="00237356">
        <w:tc>
          <w:tcPr>
            <w:tcW w:w="1668" w:type="dxa"/>
          </w:tcPr>
          <w:p w14:paraId="631A01E1" w14:textId="77777777" w:rsidR="0031704F" w:rsidRPr="0031704F" w:rsidRDefault="0031704F" w:rsidP="001419B0">
            <w:pPr>
              <w:rPr>
                <w:szCs w:val="24"/>
              </w:rPr>
            </w:pPr>
            <w:r w:rsidRPr="0031704F">
              <w:rPr>
                <w:szCs w:val="24"/>
              </w:rPr>
              <w:t>16-09-2024</w:t>
            </w:r>
          </w:p>
        </w:tc>
        <w:tc>
          <w:tcPr>
            <w:tcW w:w="7386" w:type="dxa"/>
          </w:tcPr>
          <w:p w14:paraId="77C6F3D2" w14:textId="77777777" w:rsidR="0031704F" w:rsidRPr="0031704F" w:rsidRDefault="0031704F" w:rsidP="001419B0">
            <w:pPr>
              <w:rPr>
                <w:szCs w:val="24"/>
              </w:rPr>
            </w:pPr>
            <w:r w:rsidRPr="0031704F">
              <w:rPr>
                <w:szCs w:val="24"/>
              </w:rPr>
              <w:t>Presentación y entrega del informe intermedio</w:t>
            </w:r>
          </w:p>
        </w:tc>
      </w:tr>
      <w:tr w:rsidR="0031704F" w:rsidRPr="0031704F" w14:paraId="4035855B" w14:textId="77777777" w:rsidTr="00237356">
        <w:tc>
          <w:tcPr>
            <w:tcW w:w="1668" w:type="dxa"/>
          </w:tcPr>
          <w:p w14:paraId="4AD6176C" w14:textId="77777777" w:rsidR="0031704F" w:rsidRPr="0031704F" w:rsidRDefault="0031704F" w:rsidP="001419B0">
            <w:pPr>
              <w:rPr>
                <w:szCs w:val="24"/>
              </w:rPr>
            </w:pPr>
            <w:r w:rsidRPr="0031704F">
              <w:rPr>
                <w:szCs w:val="24"/>
              </w:rPr>
              <w:t>26-09-2024</w:t>
            </w:r>
          </w:p>
        </w:tc>
        <w:tc>
          <w:tcPr>
            <w:tcW w:w="7386" w:type="dxa"/>
          </w:tcPr>
          <w:p w14:paraId="124D72B0" w14:textId="77777777" w:rsidR="0031704F" w:rsidRPr="0031704F" w:rsidRDefault="0031704F" w:rsidP="001419B0">
            <w:pPr>
              <w:rPr>
                <w:szCs w:val="24"/>
              </w:rPr>
            </w:pPr>
            <w:r w:rsidRPr="0031704F">
              <w:rPr>
                <w:szCs w:val="24"/>
              </w:rPr>
              <w:t>Presentación de la propuesta de la PPI al equipo del proyecto</w:t>
            </w:r>
          </w:p>
        </w:tc>
      </w:tr>
      <w:tr w:rsidR="0031704F" w:rsidRPr="0031704F" w14:paraId="152AB42B" w14:textId="77777777" w:rsidTr="00237356">
        <w:tc>
          <w:tcPr>
            <w:tcW w:w="1668" w:type="dxa"/>
          </w:tcPr>
          <w:p w14:paraId="6049CF78" w14:textId="77777777" w:rsidR="0031704F" w:rsidRPr="0031704F" w:rsidRDefault="0031704F" w:rsidP="001419B0">
            <w:pPr>
              <w:rPr>
                <w:szCs w:val="24"/>
              </w:rPr>
            </w:pPr>
            <w:r w:rsidRPr="0031704F">
              <w:rPr>
                <w:szCs w:val="24"/>
              </w:rPr>
              <w:t>02-10-2024</w:t>
            </w:r>
          </w:p>
        </w:tc>
        <w:tc>
          <w:tcPr>
            <w:tcW w:w="7386" w:type="dxa"/>
          </w:tcPr>
          <w:p w14:paraId="0AA91F84" w14:textId="77777777" w:rsidR="0031704F" w:rsidRPr="0031704F" w:rsidRDefault="0031704F" w:rsidP="001419B0">
            <w:pPr>
              <w:rPr>
                <w:szCs w:val="24"/>
              </w:rPr>
            </w:pPr>
            <w:r w:rsidRPr="0031704F">
              <w:rPr>
                <w:szCs w:val="24"/>
              </w:rPr>
              <w:t>Taller de presentación, validación y reforzamiento de la política pública intermunicipal, con actores clave</w:t>
            </w:r>
          </w:p>
        </w:tc>
      </w:tr>
      <w:tr w:rsidR="0031704F" w:rsidRPr="0031704F" w14:paraId="7D9BF7F7" w14:textId="77777777" w:rsidTr="00237356">
        <w:tc>
          <w:tcPr>
            <w:tcW w:w="1668" w:type="dxa"/>
          </w:tcPr>
          <w:p w14:paraId="224E855A" w14:textId="77777777" w:rsidR="0031704F" w:rsidRPr="0031704F" w:rsidRDefault="0031704F" w:rsidP="001419B0">
            <w:pPr>
              <w:rPr>
                <w:szCs w:val="24"/>
              </w:rPr>
            </w:pPr>
            <w:r w:rsidRPr="0031704F">
              <w:rPr>
                <w:szCs w:val="24"/>
              </w:rPr>
              <w:t>08-10-2024</w:t>
            </w:r>
          </w:p>
        </w:tc>
        <w:tc>
          <w:tcPr>
            <w:tcW w:w="7386" w:type="dxa"/>
          </w:tcPr>
          <w:p w14:paraId="395E9C39" w14:textId="77777777" w:rsidR="0031704F" w:rsidRPr="0031704F" w:rsidRDefault="0031704F" w:rsidP="001419B0">
            <w:pPr>
              <w:rPr>
                <w:szCs w:val="24"/>
              </w:rPr>
            </w:pPr>
            <w:r w:rsidRPr="0031704F">
              <w:rPr>
                <w:szCs w:val="24"/>
              </w:rPr>
              <w:t>Entrega del producto: Borrador de la Política Pública -PP- considerando los elementos descritos en la guía para elaboración y formulación de PP de SEGEPLAN</w:t>
            </w:r>
          </w:p>
        </w:tc>
      </w:tr>
      <w:tr w:rsidR="0031704F" w:rsidRPr="0031704F" w14:paraId="30C42BD4" w14:textId="77777777" w:rsidTr="00237356">
        <w:tc>
          <w:tcPr>
            <w:tcW w:w="1668" w:type="dxa"/>
          </w:tcPr>
          <w:p w14:paraId="6384C6F3" w14:textId="77777777" w:rsidR="0031704F" w:rsidRPr="0031704F" w:rsidRDefault="0031704F" w:rsidP="001419B0">
            <w:pPr>
              <w:rPr>
                <w:szCs w:val="24"/>
              </w:rPr>
            </w:pPr>
            <w:r w:rsidRPr="0031704F">
              <w:rPr>
                <w:szCs w:val="24"/>
              </w:rPr>
              <w:t>18-10-2024</w:t>
            </w:r>
          </w:p>
        </w:tc>
        <w:tc>
          <w:tcPr>
            <w:tcW w:w="7386" w:type="dxa"/>
          </w:tcPr>
          <w:p w14:paraId="77D13AA8" w14:textId="77777777" w:rsidR="0031704F" w:rsidRPr="0031704F" w:rsidRDefault="0031704F" w:rsidP="001419B0">
            <w:pPr>
              <w:rPr>
                <w:szCs w:val="24"/>
              </w:rPr>
            </w:pPr>
            <w:r w:rsidRPr="0031704F">
              <w:rPr>
                <w:szCs w:val="24"/>
              </w:rPr>
              <w:t>Socialización de la política pública y plan de acción, con autoridades municipales, equipo del proyecto y actores clave</w:t>
            </w:r>
          </w:p>
        </w:tc>
      </w:tr>
      <w:tr w:rsidR="0031704F" w:rsidRPr="0031704F" w14:paraId="33A83342" w14:textId="77777777" w:rsidTr="00237356">
        <w:tc>
          <w:tcPr>
            <w:tcW w:w="1668" w:type="dxa"/>
          </w:tcPr>
          <w:p w14:paraId="70D233F6" w14:textId="77777777" w:rsidR="0031704F" w:rsidRPr="0031704F" w:rsidRDefault="0031704F" w:rsidP="001419B0">
            <w:pPr>
              <w:rPr>
                <w:szCs w:val="24"/>
              </w:rPr>
            </w:pPr>
            <w:r w:rsidRPr="0031704F">
              <w:rPr>
                <w:szCs w:val="24"/>
              </w:rPr>
              <w:t>25-10-2024</w:t>
            </w:r>
          </w:p>
        </w:tc>
        <w:tc>
          <w:tcPr>
            <w:tcW w:w="7386" w:type="dxa"/>
          </w:tcPr>
          <w:p w14:paraId="4B205D4D" w14:textId="77777777" w:rsidR="0031704F" w:rsidRPr="0031704F" w:rsidRDefault="0031704F" w:rsidP="001419B0">
            <w:pPr>
              <w:rPr>
                <w:szCs w:val="24"/>
              </w:rPr>
            </w:pPr>
            <w:r w:rsidRPr="0031704F">
              <w:rPr>
                <w:szCs w:val="24"/>
              </w:rPr>
              <w:t>Entrega final del producto: Política Pública Intermunicipal de mecanismos de pagos por  servicios hídricos, que incluye informe de reunión de presentación a autoridades  municipales.</w:t>
            </w:r>
          </w:p>
        </w:tc>
      </w:tr>
    </w:tbl>
    <w:p w14:paraId="0008ECFE" w14:textId="77777777" w:rsidR="00503A7B" w:rsidRDefault="00503A7B" w:rsidP="0031704F">
      <w:pPr>
        <w:rPr>
          <w:szCs w:val="24"/>
        </w:rPr>
      </w:pPr>
    </w:p>
    <w:p w14:paraId="3CB0F5D8" w14:textId="4A2BC98C" w:rsidR="0031704F" w:rsidRDefault="0031704F" w:rsidP="0031704F">
      <w:pPr>
        <w:rPr>
          <w:szCs w:val="24"/>
        </w:rPr>
      </w:pPr>
      <w:r>
        <w:rPr>
          <w:szCs w:val="24"/>
        </w:rPr>
        <w:t>Cronograma detallado de ejecución, de los meses de agosto a octubre del 2024:</w:t>
      </w:r>
    </w:p>
    <w:p w14:paraId="0CDFD3EF" w14:textId="77777777" w:rsidR="0031704F" w:rsidRDefault="0031704F" w:rsidP="0031704F">
      <w:pPr>
        <w:rPr>
          <w:rFonts w:cs="Arial"/>
          <w:b/>
          <w:color w:val="001489"/>
          <w:szCs w:val="24"/>
        </w:rPr>
      </w:pPr>
    </w:p>
    <w:tbl>
      <w:tblPr>
        <w:tblW w:w="5000" w:type="pct"/>
        <w:tblLayout w:type="fixed"/>
        <w:tblCellMar>
          <w:left w:w="70" w:type="dxa"/>
          <w:right w:w="70" w:type="dxa"/>
        </w:tblCellMar>
        <w:tblLook w:val="04A0" w:firstRow="1" w:lastRow="0" w:firstColumn="1" w:lastColumn="0" w:noHBand="0" w:noVBand="1"/>
      </w:tblPr>
      <w:tblGrid>
        <w:gridCol w:w="488"/>
        <w:gridCol w:w="1813"/>
        <w:gridCol w:w="3748"/>
        <w:gridCol w:w="223"/>
        <w:gridCol w:w="222"/>
        <w:gridCol w:w="222"/>
        <w:gridCol w:w="222"/>
        <w:gridCol w:w="222"/>
        <w:gridCol w:w="222"/>
        <w:gridCol w:w="222"/>
        <w:gridCol w:w="222"/>
        <w:gridCol w:w="222"/>
        <w:gridCol w:w="261"/>
        <w:gridCol w:w="261"/>
        <w:gridCol w:w="258"/>
      </w:tblGrid>
      <w:tr w:rsidR="0031704F" w:rsidRPr="0031704F" w14:paraId="54CECC9E" w14:textId="77777777" w:rsidTr="00237356">
        <w:trPr>
          <w:trHeight w:val="360"/>
          <w:tblHeader/>
        </w:trPr>
        <w:tc>
          <w:tcPr>
            <w:tcW w:w="276" w:type="pct"/>
            <w:vMerge w:val="restar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55C259E" w14:textId="77777777" w:rsidR="0031704F" w:rsidRPr="0031704F" w:rsidRDefault="0031704F" w:rsidP="0031704F">
            <w:pPr>
              <w:spacing w:line="240" w:lineRule="auto"/>
              <w:jc w:val="center"/>
              <w:rPr>
                <w:rFonts w:eastAsia="Times New Roman" w:cs="Calibri"/>
                <w:b/>
                <w:bCs/>
                <w:color w:val="000000"/>
                <w:szCs w:val="24"/>
                <w:lang w:eastAsia="es-GT"/>
              </w:rPr>
            </w:pPr>
            <w:r w:rsidRPr="0031704F">
              <w:rPr>
                <w:rFonts w:eastAsia="Times New Roman" w:cs="Calibri"/>
                <w:b/>
                <w:bCs/>
                <w:color w:val="000000"/>
                <w:szCs w:val="24"/>
                <w:lang w:eastAsia="es-GT"/>
              </w:rPr>
              <w:t>No.</w:t>
            </w:r>
          </w:p>
        </w:tc>
        <w:tc>
          <w:tcPr>
            <w:tcW w:w="1026" w:type="pct"/>
            <w:vMerge w:val="restar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7B1C0529" w14:textId="77777777" w:rsidR="0031704F" w:rsidRPr="0031704F" w:rsidRDefault="0031704F" w:rsidP="0031704F">
            <w:pPr>
              <w:spacing w:line="240" w:lineRule="auto"/>
              <w:jc w:val="center"/>
              <w:rPr>
                <w:rFonts w:eastAsia="Times New Roman" w:cs="Calibri"/>
                <w:b/>
                <w:bCs/>
                <w:color w:val="000000"/>
                <w:szCs w:val="24"/>
                <w:lang w:eastAsia="es-GT"/>
              </w:rPr>
            </w:pPr>
            <w:r w:rsidRPr="0031704F">
              <w:rPr>
                <w:rFonts w:eastAsia="Times New Roman" w:cs="Calibri"/>
                <w:b/>
                <w:bCs/>
                <w:color w:val="000000"/>
                <w:szCs w:val="24"/>
                <w:lang w:eastAsia="es-GT"/>
              </w:rPr>
              <w:t>PRODUCTO</w:t>
            </w:r>
          </w:p>
        </w:tc>
        <w:tc>
          <w:tcPr>
            <w:tcW w:w="2122" w:type="pct"/>
            <w:vMerge w:val="restar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7CFEE78F" w14:textId="77777777" w:rsidR="0031704F" w:rsidRPr="0031704F" w:rsidRDefault="0031704F" w:rsidP="0031704F">
            <w:pPr>
              <w:spacing w:line="240" w:lineRule="auto"/>
              <w:jc w:val="center"/>
              <w:rPr>
                <w:rFonts w:eastAsia="Times New Roman" w:cs="Calibri"/>
                <w:b/>
                <w:bCs/>
                <w:color w:val="000000"/>
                <w:szCs w:val="24"/>
                <w:lang w:eastAsia="es-GT"/>
              </w:rPr>
            </w:pPr>
            <w:r w:rsidRPr="0031704F">
              <w:rPr>
                <w:rFonts w:eastAsia="Times New Roman" w:cs="Calibri"/>
                <w:b/>
                <w:bCs/>
                <w:color w:val="000000"/>
                <w:szCs w:val="24"/>
                <w:lang w:eastAsia="es-GT"/>
              </w:rPr>
              <w:t>ACTIVIDADES</w:t>
            </w:r>
          </w:p>
        </w:tc>
        <w:tc>
          <w:tcPr>
            <w:tcW w:w="503" w:type="pct"/>
            <w:gridSpan w:val="4"/>
            <w:tcBorders>
              <w:top w:val="single" w:sz="4" w:space="0" w:color="auto"/>
              <w:left w:val="nil"/>
              <w:bottom w:val="single" w:sz="4" w:space="0" w:color="auto"/>
              <w:right w:val="single" w:sz="4" w:space="0" w:color="auto"/>
            </w:tcBorders>
            <w:shd w:val="clear" w:color="auto" w:fill="92D050"/>
            <w:noWrap/>
            <w:vAlign w:val="bottom"/>
            <w:hideMark/>
          </w:tcPr>
          <w:p w14:paraId="5A0647EB" w14:textId="77777777" w:rsidR="0031704F" w:rsidRPr="0031704F" w:rsidRDefault="0031704F" w:rsidP="0031704F">
            <w:pPr>
              <w:spacing w:line="240" w:lineRule="auto"/>
              <w:jc w:val="center"/>
              <w:rPr>
                <w:rFonts w:eastAsia="Times New Roman" w:cs="Calibri"/>
                <w:b/>
                <w:bCs/>
                <w:color w:val="000000"/>
                <w:szCs w:val="24"/>
                <w:lang w:eastAsia="es-GT"/>
              </w:rPr>
            </w:pPr>
            <w:r w:rsidRPr="0031704F">
              <w:rPr>
                <w:rFonts w:eastAsia="Times New Roman" w:cs="Calibri"/>
                <w:b/>
                <w:bCs/>
                <w:color w:val="000000"/>
                <w:szCs w:val="24"/>
                <w:lang w:eastAsia="es-GT"/>
              </w:rPr>
              <w:t>Agosto</w:t>
            </w:r>
          </w:p>
        </w:tc>
        <w:tc>
          <w:tcPr>
            <w:tcW w:w="503" w:type="pct"/>
            <w:gridSpan w:val="4"/>
            <w:tcBorders>
              <w:top w:val="single" w:sz="4" w:space="0" w:color="auto"/>
              <w:left w:val="nil"/>
              <w:bottom w:val="single" w:sz="4" w:space="0" w:color="auto"/>
              <w:right w:val="single" w:sz="4" w:space="0" w:color="auto"/>
            </w:tcBorders>
            <w:shd w:val="clear" w:color="auto" w:fill="92D050"/>
            <w:noWrap/>
            <w:vAlign w:val="bottom"/>
            <w:hideMark/>
          </w:tcPr>
          <w:p w14:paraId="3E01DCA9" w14:textId="77777777" w:rsidR="0031704F" w:rsidRPr="0031704F" w:rsidRDefault="0031704F" w:rsidP="0031704F">
            <w:pPr>
              <w:spacing w:line="240" w:lineRule="auto"/>
              <w:jc w:val="center"/>
              <w:rPr>
                <w:rFonts w:eastAsia="Times New Roman" w:cs="Calibri"/>
                <w:b/>
                <w:bCs/>
                <w:color w:val="000000"/>
                <w:szCs w:val="24"/>
                <w:lang w:eastAsia="es-GT"/>
              </w:rPr>
            </w:pPr>
            <w:r w:rsidRPr="0031704F">
              <w:rPr>
                <w:rFonts w:eastAsia="Times New Roman" w:cs="Calibri"/>
                <w:b/>
                <w:bCs/>
                <w:color w:val="000000"/>
                <w:szCs w:val="24"/>
                <w:lang w:eastAsia="es-GT"/>
              </w:rPr>
              <w:t>Septiembre</w:t>
            </w:r>
          </w:p>
        </w:tc>
        <w:tc>
          <w:tcPr>
            <w:tcW w:w="568" w:type="pct"/>
            <w:gridSpan w:val="4"/>
            <w:tcBorders>
              <w:top w:val="single" w:sz="4" w:space="0" w:color="auto"/>
              <w:left w:val="nil"/>
              <w:bottom w:val="single" w:sz="4" w:space="0" w:color="auto"/>
              <w:right w:val="single" w:sz="4" w:space="0" w:color="auto"/>
            </w:tcBorders>
            <w:shd w:val="clear" w:color="auto" w:fill="92D050"/>
            <w:noWrap/>
            <w:vAlign w:val="bottom"/>
            <w:hideMark/>
          </w:tcPr>
          <w:p w14:paraId="687B1483" w14:textId="77777777" w:rsidR="0031704F" w:rsidRPr="0031704F" w:rsidRDefault="0031704F" w:rsidP="0031704F">
            <w:pPr>
              <w:spacing w:line="240" w:lineRule="auto"/>
              <w:jc w:val="center"/>
              <w:rPr>
                <w:rFonts w:eastAsia="Times New Roman" w:cs="Calibri"/>
                <w:b/>
                <w:bCs/>
                <w:color w:val="000000"/>
                <w:szCs w:val="24"/>
                <w:lang w:eastAsia="es-GT"/>
              </w:rPr>
            </w:pPr>
            <w:r w:rsidRPr="0031704F">
              <w:rPr>
                <w:rFonts w:eastAsia="Times New Roman" w:cs="Calibri"/>
                <w:b/>
                <w:bCs/>
                <w:color w:val="000000"/>
                <w:szCs w:val="24"/>
                <w:lang w:eastAsia="es-GT"/>
              </w:rPr>
              <w:t>Octubre</w:t>
            </w:r>
          </w:p>
        </w:tc>
      </w:tr>
      <w:tr w:rsidR="0031704F" w:rsidRPr="0031704F" w14:paraId="46B6FD66" w14:textId="77777777" w:rsidTr="00237356">
        <w:trPr>
          <w:trHeight w:val="360"/>
          <w:tblHeader/>
        </w:trPr>
        <w:tc>
          <w:tcPr>
            <w:tcW w:w="276" w:type="pct"/>
            <w:vMerge/>
            <w:tcBorders>
              <w:top w:val="single" w:sz="4" w:space="0" w:color="auto"/>
              <w:left w:val="single" w:sz="4" w:space="0" w:color="auto"/>
              <w:bottom w:val="single" w:sz="4" w:space="0" w:color="auto"/>
              <w:right w:val="single" w:sz="4" w:space="0" w:color="auto"/>
            </w:tcBorders>
            <w:shd w:val="clear" w:color="auto" w:fill="92D050"/>
            <w:vAlign w:val="center"/>
            <w:hideMark/>
          </w:tcPr>
          <w:p w14:paraId="1C8C99E0"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1026" w:type="pct"/>
            <w:vMerge/>
            <w:tcBorders>
              <w:top w:val="single" w:sz="4" w:space="0" w:color="auto"/>
              <w:left w:val="single" w:sz="4" w:space="0" w:color="auto"/>
              <w:bottom w:val="single" w:sz="4" w:space="0" w:color="auto"/>
              <w:right w:val="single" w:sz="4" w:space="0" w:color="auto"/>
            </w:tcBorders>
            <w:shd w:val="clear" w:color="auto" w:fill="92D050"/>
            <w:vAlign w:val="center"/>
            <w:hideMark/>
          </w:tcPr>
          <w:p w14:paraId="58F7DCFF"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vMerge/>
            <w:tcBorders>
              <w:top w:val="single" w:sz="4" w:space="0" w:color="auto"/>
              <w:left w:val="single" w:sz="4" w:space="0" w:color="auto"/>
              <w:bottom w:val="single" w:sz="4" w:space="0" w:color="auto"/>
              <w:right w:val="single" w:sz="4" w:space="0" w:color="auto"/>
            </w:tcBorders>
            <w:shd w:val="clear" w:color="auto" w:fill="92D050"/>
            <w:vAlign w:val="center"/>
            <w:hideMark/>
          </w:tcPr>
          <w:p w14:paraId="37E60C70"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126" w:type="pct"/>
            <w:tcBorders>
              <w:top w:val="nil"/>
              <w:left w:val="nil"/>
              <w:bottom w:val="single" w:sz="4" w:space="0" w:color="auto"/>
              <w:right w:val="single" w:sz="4" w:space="0" w:color="auto"/>
            </w:tcBorders>
            <w:shd w:val="clear" w:color="auto" w:fill="92D050"/>
            <w:noWrap/>
            <w:vAlign w:val="bottom"/>
            <w:hideMark/>
          </w:tcPr>
          <w:p w14:paraId="0F77EA73" w14:textId="5CF2E292" w:rsidR="0031704F" w:rsidRPr="00237356" w:rsidRDefault="0031704F" w:rsidP="0031704F">
            <w:pPr>
              <w:spacing w:line="240" w:lineRule="auto"/>
              <w:jc w:val="left"/>
              <w:rPr>
                <w:rFonts w:eastAsia="Times New Roman" w:cs="Calibri"/>
                <w:b/>
                <w:bCs/>
                <w:color w:val="000000"/>
                <w:sz w:val="20"/>
                <w:szCs w:val="20"/>
                <w:lang w:eastAsia="es-GT"/>
              </w:rPr>
            </w:pPr>
          </w:p>
        </w:tc>
        <w:tc>
          <w:tcPr>
            <w:tcW w:w="126" w:type="pct"/>
            <w:tcBorders>
              <w:top w:val="nil"/>
              <w:left w:val="nil"/>
              <w:bottom w:val="single" w:sz="4" w:space="0" w:color="auto"/>
              <w:right w:val="single" w:sz="4" w:space="0" w:color="auto"/>
            </w:tcBorders>
            <w:shd w:val="clear" w:color="auto" w:fill="92D050"/>
            <w:noWrap/>
            <w:vAlign w:val="bottom"/>
            <w:hideMark/>
          </w:tcPr>
          <w:p w14:paraId="0669F561"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S2</w:t>
            </w:r>
          </w:p>
        </w:tc>
        <w:tc>
          <w:tcPr>
            <w:tcW w:w="126" w:type="pct"/>
            <w:tcBorders>
              <w:top w:val="nil"/>
              <w:left w:val="nil"/>
              <w:bottom w:val="single" w:sz="4" w:space="0" w:color="auto"/>
              <w:right w:val="single" w:sz="4" w:space="0" w:color="auto"/>
            </w:tcBorders>
            <w:shd w:val="clear" w:color="auto" w:fill="92D050"/>
            <w:noWrap/>
            <w:vAlign w:val="bottom"/>
            <w:hideMark/>
          </w:tcPr>
          <w:p w14:paraId="29F7352D"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S3</w:t>
            </w:r>
          </w:p>
        </w:tc>
        <w:tc>
          <w:tcPr>
            <w:tcW w:w="126" w:type="pct"/>
            <w:tcBorders>
              <w:top w:val="nil"/>
              <w:left w:val="nil"/>
              <w:bottom w:val="single" w:sz="4" w:space="0" w:color="auto"/>
              <w:right w:val="single" w:sz="4" w:space="0" w:color="auto"/>
            </w:tcBorders>
            <w:shd w:val="clear" w:color="auto" w:fill="92D050"/>
            <w:noWrap/>
            <w:vAlign w:val="bottom"/>
            <w:hideMark/>
          </w:tcPr>
          <w:p w14:paraId="0BBFB5E6"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S4</w:t>
            </w:r>
          </w:p>
        </w:tc>
        <w:tc>
          <w:tcPr>
            <w:tcW w:w="126" w:type="pct"/>
            <w:tcBorders>
              <w:top w:val="nil"/>
              <w:left w:val="nil"/>
              <w:bottom w:val="single" w:sz="4" w:space="0" w:color="auto"/>
              <w:right w:val="single" w:sz="4" w:space="0" w:color="auto"/>
            </w:tcBorders>
            <w:shd w:val="clear" w:color="auto" w:fill="92D050"/>
            <w:noWrap/>
            <w:vAlign w:val="bottom"/>
            <w:hideMark/>
          </w:tcPr>
          <w:p w14:paraId="54B1F505"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S5</w:t>
            </w:r>
          </w:p>
        </w:tc>
        <w:tc>
          <w:tcPr>
            <w:tcW w:w="126" w:type="pct"/>
            <w:tcBorders>
              <w:top w:val="nil"/>
              <w:left w:val="nil"/>
              <w:bottom w:val="single" w:sz="4" w:space="0" w:color="auto"/>
              <w:right w:val="single" w:sz="4" w:space="0" w:color="auto"/>
            </w:tcBorders>
            <w:shd w:val="clear" w:color="auto" w:fill="92D050"/>
            <w:noWrap/>
            <w:vAlign w:val="bottom"/>
            <w:hideMark/>
          </w:tcPr>
          <w:p w14:paraId="4A11B10F"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S6</w:t>
            </w:r>
          </w:p>
        </w:tc>
        <w:tc>
          <w:tcPr>
            <w:tcW w:w="126" w:type="pct"/>
            <w:tcBorders>
              <w:top w:val="nil"/>
              <w:left w:val="nil"/>
              <w:bottom w:val="single" w:sz="4" w:space="0" w:color="auto"/>
              <w:right w:val="single" w:sz="4" w:space="0" w:color="auto"/>
            </w:tcBorders>
            <w:shd w:val="clear" w:color="auto" w:fill="92D050"/>
            <w:noWrap/>
            <w:vAlign w:val="bottom"/>
            <w:hideMark/>
          </w:tcPr>
          <w:p w14:paraId="23C26A09"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S7</w:t>
            </w:r>
          </w:p>
        </w:tc>
        <w:tc>
          <w:tcPr>
            <w:tcW w:w="126" w:type="pct"/>
            <w:tcBorders>
              <w:top w:val="nil"/>
              <w:left w:val="nil"/>
              <w:bottom w:val="single" w:sz="4" w:space="0" w:color="auto"/>
              <w:right w:val="single" w:sz="4" w:space="0" w:color="auto"/>
            </w:tcBorders>
            <w:shd w:val="clear" w:color="auto" w:fill="92D050"/>
            <w:noWrap/>
            <w:vAlign w:val="bottom"/>
            <w:hideMark/>
          </w:tcPr>
          <w:p w14:paraId="746AB016"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S8</w:t>
            </w:r>
          </w:p>
        </w:tc>
        <w:tc>
          <w:tcPr>
            <w:tcW w:w="126" w:type="pct"/>
            <w:tcBorders>
              <w:top w:val="nil"/>
              <w:left w:val="nil"/>
              <w:bottom w:val="single" w:sz="4" w:space="0" w:color="auto"/>
              <w:right w:val="single" w:sz="4" w:space="0" w:color="auto"/>
            </w:tcBorders>
            <w:shd w:val="clear" w:color="auto" w:fill="92D050"/>
            <w:noWrap/>
            <w:vAlign w:val="bottom"/>
            <w:hideMark/>
          </w:tcPr>
          <w:p w14:paraId="3BF22D82"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S9</w:t>
            </w:r>
          </w:p>
        </w:tc>
        <w:tc>
          <w:tcPr>
            <w:tcW w:w="148" w:type="pct"/>
            <w:tcBorders>
              <w:top w:val="nil"/>
              <w:left w:val="nil"/>
              <w:bottom w:val="single" w:sz="4" w:space="0" w:color="auto"/>
              <w:right w:val="single" w:sz="4" w:space="0" w:color="auto"/>
            </w:tcBorders>
            <w:shd w:val="clear" w:color="auto" w:fill="92D050"/>
            <w:noWrap/>
            <w:vAlign w:val="bottom"/>
            <w:hideMark/>
          </w:tcPr>
          <w:p w14:paraId="54C8B542"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S10</w:t>
            </w:r>
          </w:p>
        </w:tc>
        <w:tc>
          <w:tcPr>
            <w:tcW w:w="148" w:type="pct"/>
            <w:tcBorders>
              <w:top w:val="nil"/>
              <w:left w:val="nil"/>
              <w:bottom w:val="single" w:sz="4" w:space="0" w:color="auto"/>
              <w:right w:val="single" w:sz="4" w:space="0" w:color="auto"/>
            </w:tcBorders>
            <w:shd w:val="clear" w:color="auto" w:fill="92D050"/>
            <w:noWrap/>
            <w:vAlign w:val="bottom"/>
            <w:hideMark/>
          </w:tcPr>
          <w:p w14:paraId="32DE876F"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S11</w:t>
            </w:r>
          </w:p>
        </w:tc>
        <w:tc>
          <w:tcPr>
            <w:tcW w:w="146" w:type="pct"/>
            <w:tcBorders>
              <w:top w:val="nil"/>
              <w:left w:val="nil"/>
              <w:bottom w:val="single" w:sz="4" w:space="0" w:color="auto"/>
              <w:right w:val="single" w:sz="4" w:space="0" w:color="auto"/>
            </w:tcBorders>
            <w:shd w:val="clear" w:color="auto" w:fill="92D050"/>
            <w:noWrap/>
            <w:vAlign w:val="bottom"/>
            <w:hideMark/>
          </w:tcPr>
          <w:p w14:paraId="1DFE7ABA" w14:textId="77777777" w:rsidR="0031704F" w:rsidRPr="00237356" w:rsidRDefault="0031704F" w:rsidP="0031704F">
            <w:pPr>
              <w:spacing w:line="240" w:lineRule="auto"/>
              <w:jc w:val="left"/>
              <w:rPr>
                <w:rFonts w:eastAsia="Times New Roman" w:cs="Calibri"/>
                <w:b/>
                <w:bCs/>
                <w:color w:val="000000"/>
                <w:sz w:val="20"/>
                <w:szCs w:val="20"/>
                <w:lang w:eastAsia="es-GT"/>
              </w:rPr>
            </w:pPr>
            <w:r w:rsidRPr="00237356">
              <w:rPr>
                <w:rFonts w:eastAsia="Times New Roman" w:cs="Calibri"/>
                <w:b/>
                <w:bCs/>
                <w:color w:val="000000"/>
                <w:sz w:val="20"/>
                <w:szCs w:val="20"/>
                <w:lang w:eastAsia="es-GT"/>
              </w:rPr>
              <w:t>S12</w:t>
            </w:r>
          </w:p>
        </w:tc>
      </w:tr>
      <w:tr w:rsidR="0031704F" w:rsidRPr="0031704F" w14:paraId="11B64809" w14:textId="77777777" w:rsidTr="00237356">
        <w:trPr>
          <w:trHeight w:val="98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52404F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01</w:t>
            </w:r>
          </w:p>
        </w:tc>
        <w:tc>
          <w:tcPr>
            <w:tcW w:w="1026" w:type="pct"/>
            <w:vMerge w:val="restart"/>
            <w:tcBorders>
              <w:top w:val="nil"/>
              <w:left w:val="single" w:sz="4" w:space="0" w:color="auto"/>
              <w:bottom w:val="single" w:sz="4" w:space="0" w:color="000000"/>
              <w:right w:val="single" w:sz="4" w:space="0" w:color="auto"/>
            </w:tcBorders>
            <w:shd w:val="clear" w:color="auto" w:fill="auto"/>
            <w:noWrap/>
            <w:hideMark/>
          </w:tcPr>
          <w:p w14:paraId="01E0ADC4" w14:textId="77777777" w:rsidR="0031704F" w:rsidRPr="0031704F" w:rsidRDefault="0031704F" w:rsidP="0031704F">
            <w:pPr>
              <w:spacing w:line="240" w:lineRule="auto"/>
              <w:jc w:val="left"/>
              <w:rPr>
                <w:rFonts w:eastAsia="Times New Roman" w:cs="Calibri"/>
                <w:b/>
                <w:bCs/>
                <w:color w:val="000000"/>
                <w:szCs w:val="24"/>
                <w:lang w:eastAsia="es-GT"/>
              </w:rPr>
            </w:pPr>
            <w:r w:rsidRPr="0031704F">
              <w:rPr>
                <w:rFonts w:eastAsia="Times New Roman" w:cs="Calibri"/>
                <w:b/>
                <w:bCs/>
                <w:color w:val="000000"/>
                <w:szCs w:val="24"/>
                <w:lang w:eastAsia="es-GT"/>
              </w:rPr>
              <w:t>Plan de trabajo</w:t>
            </w:r>
          </w:p>
        </w:tc>
        <w:tc>
          <w:tcPr>
            <w:tcW w:w="2122" w:type="pct"/>
            <w:tcBorders>
              <w:top w:val="nil"/>
              <w:left w:val="nil"/>
              <w:bottom w:val="single" w:sz="4" w:space="0" w:color="auto"/>
              <w:right w:val="single" w:sz="4" w:space="0" w:color="auto"/>
            </w:tcBorders>
            <w:shd w:val="clear" w:color="auto" w:fill="auto"/>
            <w:vAlign w:val="bottom"/>
            <w:hideMark/>
          </w:tcPr>
          <w:p w14:paraId="2376E6BC" w14:textId="5CD25023"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Reunión inicial con equipo del proyecto, autoridades, técnicos y equipo consultor, para identificar factores de importancia en el desarrollo de la consultoría, se obtienen documentos y otros insumos importantes</w:t>
            </w:r>
          </w:p>
        </w:tc>
        <w:tc>
          <w:tcPr>
            <w:tcW w:w="126" w:type="pct"/>
            <w:tcBorders>
              <w:top w:val="nil"/>
              <w:left w:val="nil"/>
              <w:bottom w:val="single" w:sz="4" w:space="0" w:color="auto"/>
              <w:right w:val="single" w:sz="4" w:space="0" w:color="auto"/>
            </w:tcBorders>
            <w:shd w:val="clear" w:color="000000" w:fill="974706"/>
            <w:noWrap/>
            <w:vAlign w:val="bottom"/>
            <w:hideMark/>
          </w:tcPr>
          <w:p w14:paraId="237E8C6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8DDD8B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1CF90E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2F72FD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FF2DB8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2DC3F5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676545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48DFA0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5BE8EE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2A7D070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982E8D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E2C39E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294C8444" w14:textId="77777777" w:rsidTr="00237356">
        <w:trPr>
          <w:trHeight w:val="672"/>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18F6311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lastRenderedPageBreak/>
              <w:t>02</w:t>
            </w:r>
          </w:p>
        </w:tc>
        <w:tc>
          <w:tcPr>
            <w:tcW w:w="1026" w:type="pct"/>
            <w:vMerge/>
            <w:tcBorders>
              <w:top w:val="nil"/>
              <w:left w:val="single" w:sz="4" w:space="0" w:color="auto"/>
              <w:bottom w:val="single" w:sz="4" w:space="0" w:color="000000"/>
              <w:right w:val="single" w:sz="4" w:space="0" w:color="auto"/>
            </w:tcBorders>
            <w:vAlign w:val="center"/>
            <w:hideMark/>
          </w:tcPr>
          <w:p w14:paraId="37C57B65"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2E1BB53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Identificación de actores y sus contactos, enlaces y otros medios de comunicación con dichos actores</w:t>
            </w:r>
          </w:p>
        </w:tc>
        <w:tc>
          <w:tcPr>
            <w:tcW w:w="126" w:type="pct"/>
            <w:tcBorders>
              <w:top w:val="nil"/>
              <w:left w:val="nil"/>
              <w:bottom w:val="single" w:sz="4" w:space="0" w:color="auto"/>
              <w:right w:val="single" w:sz="4" w:space="0" w:color="auto"/>
            </w:tcBorders>
            <w:shd w:val="clear" w:color="000000" w:fill="974706"/>
            <w:noWrap/>
            <w:vAlign w:val="bottom"/>
            <w:hideMark/>
          </w:tcPr>
          <w:p w14:paraId="7803216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B24FE8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5463F6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2FB975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8E958D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B021C7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B0A5AA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74430E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E13DF6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B6E976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3CB36FE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ADA070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FDCA0FA"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77AEDA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03</w:t>
            </w:r>
          </w:p>
        </w:tc>
        <w:tc>
          <w:tcPr>
            <w:tcW w:w="1026" w:type="pct"/>
            <w:vMerge/>
            <w:tcBorders>
              <w:top w:val="nil"/>
              <w:left w:val="single" w:sz="4" w:space="0" w:color="auto"/>
              <w:bottom w:val="single" w:sz="4" w:space="0" w:color="000000"/>
              <w:right w:val="single" w:sz="4" w:space="0" w:color="auto"/>
            </w:tcBorders>
            <w:vAlign w:val="center"/>
            <w:hideMark/>
          </w:tcPr>
          <w:p w14:paraId="41FD2944"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2824F5B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Redacción del plan de trabajo</w:t>
            </w:r>
          </w:p>
        </w:tc>
        <w:tc>
          <w:tcPr>
            <w:tcW w:w="126" w:type="pct"/>
            <w:tcBorders>
              <w:top w:val="nil"/>
              <w:left w:val="nil"/>
              <w:bottom w:val="single" w:sz="4" w:space="0" w:color="auto"/>
              <w:right w:val="single" w:sz="4" w:space="0" w:color="auto"/>
            </w:tcBorders>
            <w:shd w:val="clear" w:color="000000" w:fill="974706"/>
            <w:noWrap/>
            <w:vAlign w:val="bottom"/>
            <w:hideMark/>
          </w:tcPr>
          <w:p w14:paraId="2CF22E9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1F12B0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C0D31F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141C87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3B33B1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DEEC95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CAF866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4C39E7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FA329E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18B414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6535F9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2787CD5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760D3452"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6E1856A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04</w:t>
            </w:r>
          </w:p>
        </w:tc>
        <w:tc>
          <w:tcPr>
            <w:tcW w:w="1026" w:type="pct"/>
            <w:vMerge/>
            <w:tcBorders>
              <w:top w:val="nil"/>
              <w:left w:val="single" w:sz="4" w:space="0" w:color="auto"/>
              <w:bottom w:val="single" w:sz="4" w:space="0" w:color="000000"/>
              <w:right w:val="single" w:sz="4" w:space="0" w:color="auto"/>
            </w:tcBorders>
            <w:vAlign w:val="center"/>
            <w:hideMark/>
          </w:tcPr>
          <w:p w14:paraId="36C161F1"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33D73E9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Presentación, validación y aprobación del plan de trabajo</w:t>
            </w:r>
          </w:p>
        </w:tc>
        <w:tc>
          <w:tcPr>
            <w:tcW w:w="126" w:type="pct"/>
            <w:tcBorders>
              <w:top w:val="nil"/>
              <w:left w:val="nil"/>
              <w:bottom w:val="single" w:sz="4" w:space="0" w:color="auto"/>
              <w:right w:val="single" w:sz="4" w:space="0" w:color="auto"/>
            </w:tcBorders>
            <w:shd w:val="clear" w:color="auto" w:fill="auto"/>
            <w:noWrap/>
            <w:vAlign w:val="bottom"/>
            <w:hideMark/>
          </w:tcPr>
          <w:p w14:paraId="6388A06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0B7EC48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945FD2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D0CBA8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C5C70D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1627B0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A16332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0B52BD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15EEA2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149FCB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E6FC4F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0E3966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06DB0942"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39D1E4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05</w:t>
            </w:r>
          </w:p>
        </w:tc>
        <w:tc>
          <w:tcPr>
            <w:tcW w:w="1026" w:type="pct"/>
            <w:vMerge/>
            <w:tcBorders>
              <w:top w:val="nil"/>
              <w:left w:val="single" w:sz="4" w:space="0" w:color="auto"/>
              <w:bottom w:val="single" w:sz="4" w:space="0" w:color="000000"/>
              <w:right w:val="single" w:sz="4" w:space="0" w:color="auto"/>
            </w:tcBorders>
            <w:vAlign w:val="center"/>
            <w:hideMark/>
          </w:tcPr>
          <w:p w14:paraId="6D9E962D"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77F4323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Entrega final del producto</w:t>
            </w:r>
          </w:p>
        </w:tc>
        <w:tc>
          <w:tcPr>
            <w:tcW w:w="126" w:type="pct"/>
            <w:tcBorders>
              <w:top w:val="nil"/>
              <w:left w:val="nil"/>
              <w:bottom w:val="single" w:sz="4" w:space="0" w:color="auto"/>
              <w:right w:val="single" w:sz="4" w:space="0" w:color="auto"/>
            </w:tcBorders>
            <w:shd w:val="clear" w:color="auto" w:fill="auto"/>
            <w:noWrap/>
            <w:vAlign w:val="bottom"/>
            <w:hideMark/>
          </w:tcPr>
          <w:p w14:paraId="6E3710D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518CFB9D"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9</w:t>
            </w:r>
          </w:p>
        </w:tc>
        <w:tc>
          <w:tcPr>
            <w:tcW w:w="126" w:type="pct"/>
            <w:tcBorders>
              <w:top w:val="nil"/>
              <w:left w:val="nil"/>
              <w:bottom w:val="single" w:sz="4" w:space="0" w:color="auto"/>
              <w:right w:val="single" w:sz="4" w:space="0" w:color="auto"/>
            </w:tcBorders>
            <w:shd w:val="clear" w:color="auto" w:fill="auto"/>
            <w:noWrap/>
            <w:vAlign w:val="bottom"/>
            <w:hideMark/>
          </w:tcPr>
          <w:p w14:paraId="289DA03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217F9D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CD90F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E44572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ED14B0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E37A0F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727B6C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99C5C1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E85D01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7E8D1E9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69EE6FF0"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1BFED54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06</w:t>
            </w:r>
          </w:p>
        </w:tc>
        <w:tc>
          <w:tcPr>
            <w:tcW w:w="1026" w:type="pct"/>
            <w:vMerge w:val="restart"/>
            <w:tcBorders>
              <w:top w:val="nil"/>
              <w:left w:val="single" w:sz="4" w:space="0" w:color="auto"/>
              <w:bottom w:val="single" w:sz="4" w:space="0" w:color="000000"/>
              <w:right w:val="single" w:sz="4" w:space="0" w:color="auto"/>
            </w:tcBorders>
            <w:shd w:val="clear" w:color="auto" w:fill="auto"/>
            <w:hideMark/>
          </w:tcPr>
          <w:p w14:paraId="1A482C3B" w14:textId="77777777" w:rsidR="0031704F" w:rsidRPr="0031704F" w:rsidRDefault="0031704F" w:rsidP="0031704F">
            <w:pPr>
              <w:spacing w:line="240" w:lineRule="auto"/>
              <w:jc w:val="left"/>
              <w:rPr>
                <w:rFonts w:eastAsia="Times New Roman" w:cs="Calibri"/>
                <w:b/>
                <w:bCs/>
                <w:color w:val="000000"/>
                <w:szCs w:val="24"/>
                <w:lang w:eastAsia="es-GT"/>
              </w:rPr>
            </w:pPr>
            <w:r w:rsidRPr="0031704F">
              <w:rPr>
                <w:rFonts w:eastAsia="Times New Roman" w:cs="Calibri"/>
                <w:b/>
                <w:bCs/>
                <w:color w:val="000000"/>
                <w:szCs w:val="24"/>
                <w:lang w:eastAsia="es-GT"/>
              </w:rPr>
              <w:t>Informe intermedio</w:t>
            </w:r>
          </w:p>
        </w:tc>
        <w:tc>
          <w:tcPr>
            <w:tcW w:w="2122" w:type="pct"/>
            <w:tcBorders>
              <w:top w:val="nil"/>
              <w:left w:val="nil"/>
              <w:bottom w:val="single" w:sz="4" w:space="0" w:color="auto"/>
              <w:right w:val="single" w:sz="4" w:space="0" w:color="auto"/>
            </w:tcBorders>
            <w:shd w:val="clear" w:color="auto" w:fill="auto"/>
            <w:hideMark/>
          </w:tcPr>
          <w:p w14:paraId="5DD5927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Identificación de actores clave para el desarrollo de la PP, estableciendo representatividad, roles, intereses y liderazgo</w:t>
            </w:r>
          </w:p>
        </w:tc>
        <w:tc>
          <w:tcPr>
            <w:tcW w:w="126" w:type="pct"/>
            <w:tcBorders>
              <w:top w:val="nil"/>
              <w:left w:val="nil"/>
              <w:bottom w:val="single" w:sz="4" w:space="0" w:color="auto"/>
              <w:right w:val="single" w:sz="4" w:space="0" w:color="auto"/>
            </w:tcBorders>
            <w:shd w:val="clear" w:color="auto" w:fill="auto"/>
            <w:noWrap/>
            <w:vAlign w:val="bottom"/>
            <w:hideMark/>
          </w:tcPr>
          <w:p w14:paraId="6560166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324831F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16B22561"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12</w:t>
            </w:r>
          </w:p>
        </w:tc>
        <w:tc>
          <w:tcPr>
            <w:tcW w:w="126" w:type="pct"/>
            <w:tcBorders>
              <w:top w:val="nil"/>
              <w:left w:val="nil"/>
              <w:bottom w:val="single" w:sz="4" w:space="0" w:color="auto"/>
              <w:right w:val="single" w:sz="4" w:space="0" w:color="auto"/>
            </w:tcBorders>
            <w:shd w:val="clear" w:color="auto" w:fill="auto"/>
            <w:noWrap/>
            <w:vAlign w:val="bottom"/>
            <w:hideMark/>
          </w:tcPr>
          <w:p w14:paraId="4B50C0B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3FF364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0D31CC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E042BC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10F51B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3BDF78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9CEA68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7D8504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608BB01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23DFAAAE"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B493C6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07</w:t>
            </w:r>
          </w:p>
        </w:tc>
        <w:tc>
          <w:tcPr>
            <w:tcW w:w="1026" w:type="pct"/>
            <w:vMerge/>
            <w:tcBorders>
              <w:top w:val="nil"/>
              <w:left w:val="single" w:sz="4" w:space="0" w:color="auto"/>
              <w:bottom w:val="single" w:sz="4" w:space="0" w:color="000000"/>
              <w:right w:val="single" w:sz="4" w:space="0" w:color="auto"/>
            </w:tcBorders>
            <w:vAlign w:val="center"/>
            <w:hideMark/>
          </w:tcPr>
          <w:p w14:paraId="439E282F"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25786F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Validación de actores con equipo del proyecto y autoridades municipales</w:t>
            </w:r>
          </w:p>
        </w:tc>
        <w:tc>
          <w:tcPr>
            <w:tcW w:w="126" w:type="pct"/>
            <w:tcBorders>
              <w:top w:val="nil"/>
              <w:left w:val="nil"/>
              <w:bottom w:val="single" w:sz="4" w:space="0" w:color="auto"/>
              <w:right w:val="single" w:sz="4" w:space="0" w:color="auto"/>
            </w:tcBorders>
            <w:shd w:val="clear" w:color="auto" w:fill="auto"/>
            <w:noWrap/>
            <w:vAlign w:val="bottom"/>
            <w:hideMark/>
          </w:tcPr>
          <w:p w14:paraId="186A198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9615E3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6768B447"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12</w:t>
            </w:r>
          </w:p>
        </w:tc>
        <w:tc>
          <w:tcPr>
            <w:tcW w:w="126" w:type="pct"/>
            <w:tcBorders>
              <w:top w:val="nil"/>
              <w:left w:val="nil"/>
              <w:bottom w:val="single" w:sz="4" w:space="0" w:color="auto"/>
              <w:right w:val="single" w:sz="4" w:space="0" w:color="auto"/>
            </w:tcBorders>
            <w:shd w:val="clear" w:color="auto" w:fill="auto"/>
            <w:noWrap/>
            <w:vAlign w:val="bottom"/>
            <w:hideMark/>
          </w:tcPr>
          <w:p w14:paraId="36D9067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EDB15E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5E3D14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FE0578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C8A9B8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C7C65F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B5FFD1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C7C03D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CACFFD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7A64732A"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56A3AB4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08</w:t>
            </w:r>
          </w:p>
        </w:tc>
        <w:tc>
          <w:tcPr>
            <w:tcW w:w="1026" w:type="pct"/>
            <w:vMerge/>
            <w:tcBorders>
              <w:top w:val="nil"/>
              <w:left w:val="single" w:sz="4" w:space="0" w:color="auto"/>
              <w:bottom w:val="single" w:sz="4" w:space="0" w:color="000000"/>
              <w:right w:val="single" w:sz="4" w:space="0" w:color="auto"/>
            </w:tcBorders>
            <w:vAlign w:val="center"/>
            <w:hideMark/>
          </w:tcPr>
          <w:p w14:paraId="5FEF9DDC"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0687E88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Elaboración de herramientas para recolección de datos en taller participativo, sobre problemáticas y necesidades relacionadas a los mecanismos de compensación por servicios ambientales hídricos</w:t>
            </w:r>
          </w:p>
        </w:tc>
        <w:tc>
          <w:tcPr>
            <w:tcW w:w="126" w:type="pct"/>
            <w:tcBorders>
              <w:top w:val="nil"/>
              <w:left w:val="nil"/>
              <w:bottom w:val="single" w:sz="4" w:space="0" w:color="auto"/>
              <w:right w:val="single" w:sz="4" w:space="0" w:color="auto"/>
            </w:tcBorders>
            <w:shd w:val="clear" w:color="auto" w:fill="auto"/>
            <w:noWrap/>
            <w:vAlign w:val="bottom"/>
            <w:hideMark/>
          </w:tcPr>
          <w:p w14:paraId="26F124B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0C1A62D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6B4F7EB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3BD28C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AD2C66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311D19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DA2002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AEC5C1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894BCB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3D1959D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098ED1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55CB7C1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E591FF3"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AA3194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09</w:t>
            </w:r>
          </w:p>
        </w:tc>
        <w:tc>
          <w:tcPr>
            <w:tcW w:w="1026" w:type="pct"/>
            <w:vMerge/>
            <w:tcBorders>
              <w:top w:val="nil"/>
              <w:left w:val="single" w:sz="4" w:space="0" w:color="auto"/>
              <w:bottom w:val="single" w:sz="4" w:space="0" w:color="000000"/>
              <w:right w:val="single" w:sz="4" w:space="0" w:color="auto"/>
            </w:tcBorders>
            <w:vAlign w:val="center"/>
            <w:hideMark/>
          </w:tcPr>
          <w:p w14:paraId="5E0D9EC5"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4B90CDA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Convocatoria para desarrollo del primer taller de trabajo con actores establecidos</w:t>
            </w:r>
          </w:p>
        </w:tc>
        <w:tc>
          <w:tcPr>
            <w:tcW w:w="126" w:type="pct"/>
            <w:tcBorders>
              <w:top w:val="nil"/>
              <w:left w:val="nil"/>
              <w:bottom w:val="single" w:sz="4" w:space="0" w:color="auto"/>
              <w:right w:val="single" w:sz="4" w:space="0" w:color="auto"/>
            </w:tcBorders>
            <w:shd w:val="clear" w:color="auto" w:fill="auto"/>
            <w:noWrap/>
            <w:vAlign w:val="bottom"/>
            <w:hideMark/>
          </w:tcPr>
          <w:p w14:paraId="0D2E2A3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F16D38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69BCCCE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B0EDB3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3FBD5F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F4D606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677C47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BB9689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2EE54C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2C36392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373C044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147D19F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72FF43DC"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5C2B683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10</w:t>
            </w:r>
          </w:p>
        </w:tc>
        <w:tc>
          <w:tcPr>
            <w:tcW w:w="1026" w:type="pct"/>
            <w:vMerge/>
            <w:tcBorders>
              <w:top w:val="nil"/>
              <w:left w:val="single" w:sz="4" w:space="0" w:color="auto"/>
              <w:bottom w:val="single" w:sz="4" w:space="0" w:color="000000"/>
              <w:right w:val="single" w:sz="4" w:space="0" w:color="auto"/>
            </w:tcBorders>
            <w:vAlign w:val="center"/>
            <w:hideMark/>
          </w:tcPr>
          <w:p w14:paraId="084B10DB"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42D25E7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Desarrollo del primer taller: "Identificación de la problemática y necesidades relacionadas a mecanismos de compensación por servicios ambientales hídricos"</w:t>
            </w:r>
          </w:p>
        </w:tc>
        <w:tc>
          <w:tcPr>
            <w:tcW w:w="126" w:type="pct"/>
            <w:tcBorders>
              <w:top w:val="nil"/>
              <w:left w:val="nil"/>
              <w:bottom w:val="single" w:sz="4" w:space="0" w:color="auto"/>
              <w:right w:val="single" w:sz="4" w:space="0" w:color="auto"/>
            </w:tcBorders>
            <w:shd w:val="clear" w:color="auto" w:fill="auto"/>
            <w:noWrap/>
            <w:vAlign w:val="bottom"/>
            <w:hideMark/>
          </w:tcPr>
          <w:p w14:paraId="1B7F3BA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B20142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8B2665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0F0C5A8B"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20</w:t>
            </w:r>
          </w:p>
        </w:tc>
        <w:tc>
          <w:tcPr>
            <w:tcW w:w="126" w:type="pct"/>
            <w:tcBorders>
              <w:top w:val="nil"/>
              <w:left w:val="nil"/>
              <w:bottom w:val="single" w:sz="4" w:space="0" w:color="auto"/>
              <w:right w:val="single" w:sz="4" w:space="0" w:color="auto"/>
            </w:tcBorders>
            <w:shd w:val="clear" w:color="auto" w:fill="auto"/>
            <w:noWrap/>
            <w:vAlign w:val="bottom"/>
            <w:hideMark/>
          </w:tcPr>
          <w:p w14:paraId="67FA388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558399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4A60A7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0EBF19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6A0D5F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233D854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A2FBEA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64B0F04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52295404"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5DB4E3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11</w:t>
            </w:r>
          </w:p>
        </w:tc>
        <w:tc>
          <w:tcPr>
            <w:tcW w:w="1026" w:type="pct"/>
            <w:vMerge/>
            <w:tcBorders>
              <w:top w:val="nil"/>
              <w:left w:val="single" w:sz="4" w:space="0" w:color="auto"/>
              <w:bottom w:val="single" w:sz="4" w:space="0" w:color="000000"/>
              <w:right w:val="single" w:sz="4" w:space="0" w:color="auto"/>
            </w:tcBorders>
            <w:vAlign w:val="center"/>
            <w:hideMark/>
          </w:tcPr>
          <w:p w14:paraId="0954D1ED"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1606362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Identificación de documentos relacionados a experiencias y mecanismos de compensación por servicios ambientales hídricos</w:t>
            </w:r>
          </w:p>
        </w:tc>
        <w:tc>
          <w:tcPr>
            <w:tcW w:w="126" w:type="pct"/>
            <w:tcBorders>
              <w:top w:val="nil"/>
              <w:left w:val="nil"/>
              <w:bottom w:val="single" w:sz="4" w:space="0" w:color="auto"/>
              <w:right w:val="single" w:sz="4" w:space="0" w:color="auto"/>
            </w:tcBorders>
            <w:shd w:val="clear" w:color="auto" w:fill="auto"/>
            <w:noWrap/>
            <w:vAlign w:val="bottom"/>
            <w:hideMark/>
          </w:tcPr>
          <w:p w14:paraId="07596EB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0CF7FF9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21156A2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4D95036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8B1301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08F6EE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99E476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825BF7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B2E0C0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090F27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3B28B5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739910E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52D5E40A"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1688F3D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12</w:t>
            </w:r>
          </w:p>
        </w:tc>
        <w:tc>
          <w:tcPr>
            <w:tcW w:w="1026" w:type="pct"/>
            <w:vMerge/>
            <w:tcBorders>
              <w:top w:val="nil"/>
              <w:left w:val="single" w:sz="4" w:space="0" w:color="auto"/>
              <w:bottom w:val="single" w:sz="4" w:space="0" w:color="000000"/>
              <w:right w:val="single" w:sz="4" w:space="0" w:color="auto"/>
            </w:tcBorders>
            <w:vAlign w:val="center"/>
            <w:hideMark/>
          </w:tcPr>
          <w:p w14:paraId="1EFF8FDF"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4D3F0ECA" w14:textId="117A954C"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Elaboración de herramientas para recolectar información con otros actores identificados, que tengan experiencias sobre el tema de mecanismos de compensación por servicios ambientales hídricos</w:t>
            </w:r>
          </w:p>
        </w:tc>
        <w:tc>
          <w:tcPr>
            <w:tcW w:w="126" w:type="pct"/>
            <w:tcBorders>
              <w:top w:val="nil"/>
              <w:left w:val="nil"/>
              <w:bottom w:val="single" w:sz="4" w:space="0" w:color="auto"/>
              <w:right w:val="single" w:sz="4" w:space="0" w:color="auto"/>
            </w:tcBorders>
            <w:shd w:val="clear" w:color="auto" w:fill="auto"/>
            <w:noWrap/>
            <w:vAlign w:val="bottom"/>
            <w:hideMark/>
          </w:tcPr>
          <w:p w14:paraId="07273EB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79EACF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6D5DF3B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85C977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32B892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83A27C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A14485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7273B8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7232CF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B80DCC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9A3222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1261F3E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1D95807"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29A43A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13</w:t>
            </w:r>
          </w:p>
        </w:tc>
        <w:tc>
          <w:tcPr>
            <w:tcW w:w="1026" w:type="pct"/>
            <w:vMerge/>
            <w:tcBorders>
              <w:top w:val="nil"/>
              <w:left w:val="single" w:sz="4" w:space="0" w:color="auto"/>
              <w:bottom w:val="single" w:sz="4" w:space="0" w:color="000000"/>
              <w:right w:val="single" w:sz="4" w:space="0" w:color="auto"/>
            </w:tcBorders>
            <w:vAlign w:val="center"/>
            <w:hideMark/>
          </w:tcPr>
          <w:p w14:paraId="2322265A"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7026058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Recolección de información con otros actores, sobre experiencias previas sobre mecanismos de compensación por SAH</w:t>
            </w:r>
          </w:p>
        </w:tc>
        <w:tc>
          <w:tcPr>
            <w:tcW w:w="126" w:type="pct"/>
            <w:tcBorders>
              <w:top w:val="nil"/>
              <w:left w:val="nil"/>
              <w:bottom w:val="single" w:sz="4" w:space="0" w:color="auto"/>
              <w:right w:val="single" w:sz="4" w:space="0" w:color="auto"/>
            </w:tcBorders>
            <w:shd w:val="clear" w:color="auto" w:fill="auto"/>
            <w:noWrap/>
            <w:vAlign w:val="bottom"/>
            <w:hideMark/>
          </w:tcPr>
          <w:p w14:paraId="7DAE62F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61822B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6F8466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7DB1D6A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2A849A7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C2679F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B2184B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FED631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0FEE71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DF4E5C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71FDD8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7C81926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65DB592"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5A12AE4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14</w:t>
            </w:r>
          </w:p>
        </w:tc>
        <w:tc>
          <w:tcPr>
            <w:tcW w:w="1026" w:type="pct"/>
            <w:vMerge/>
            <w:tcBorders>
              <w:top w:val="nil"/>
              <w:left w:val="single" w:sz="4" w:space="0" w:color="auto"/>
              <w:bottom w:val="single" w:sz="4" w:space="0" w:color="000000"/>
              <w:right w:val="single" w:sz="4" w:space="0" w:color="auto"/>
            </w:tcBorders>
            <w:vAlign w:val="center"/>
            <w:hideMark/>
          </w:tcPr>
          <w:p w14:paraId="19B4BA4E"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455BF40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xml:space="preserve">Si existen experiencias ya establecidas, desarrollar visita de campo para conocer </w:t>
            </w:r>
            <w:r w:rsidRPr="0031704F">
              <w:rPr>
                <w:rFonts w:eastAsia="Times New Roman" w:cs="Calibri"/>
                <w:color w:val="000000"/>
                <w:szCs w:val="24"/>
                <w:lang w:eastAsia="es-GT"/>
              </w:rPr>
              <w:lastRenderedPageBreak/>
              <w:t>la experiencia de mecanismos de compensación por SAH</w:t>
            </w:r>
          </w:p>
        </w:tc>
        <w:tc>
          <w:tcPr>
            <w:tcW w:w="126" w:type="pct"/>
            <w:tcBorders>
              <w:top w:val="nil"/>
              <w:left w:val="nil"/>
              <w:bottom w:val="single" w:sz="4" w:space="0" w:color="auto"/>
              <w:right w:val="single" w:sz="4" w:space="0" w:color="auto"/>
            </w:tcBorders>
            <w:shd w:val="clear" w:color="auto" w:fill="auto"/>
            <w:noWrap/>
            <w:vAlign w:val="bottom"/>
            <w:hideMark/>
          </w:tcPr>
          <w:p w14:paraId="73AD015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lastRenderedPageBreak/>
              <w:t> </w:t>
            </w:r>
          </w:p>
        </w:tc>
        <w:tc>
          <w:tcPr>
            <w:tcW w:w="126" w:type="pct"/>
            <w:tcBorders>
              <w:top w:val="nil"/>
              <w:left w:val="nil"/>
              <w:bottom w:val="single" w:sz="4" w:space="0" w:color="auto"/>
              <w:right w:val="single" w:sz="4" w:space="0" w:color="auto"/>
            </w:tcBorders>
            <w:shd w:val="clear" w:color="auto" w:fill="auto"/>
            <w:noWrap/>
            <w:vAlign w:val="bottom"/>
            <w:hideMark/>
          </w:tcPr>
          <w:p w14:paraId="4F192FC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44C03E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33D5C8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24136AB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7F1560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07F28A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94893F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0626FF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B6EE1E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7DE109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2D2F9B1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5A10A65A" w14:textId="77777777" w:rsidTr="00237356">
        <w:trPr>
          <w:trHeight w:val="15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240B715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15</w:t>
            </w:r>
          </w:p>
        </w:tc>
        <w:tc>
          <w:tcPr>
            <w:tcW w:w="1026" w:type="pct"/>
            <w:vMerge/>
            <w:tcBorders>
              <w:top w:val="nil"/>
              <w:left w:val="single" w:sz="4" w:space="0" w:color="auto"/>
              <w:bottom w:val="single" w:sz="4" w:space="0" w:color="000000"/>
              <w:right w:val="single" w:sz="4" w:space="0" w:color="auto"/>
            </w:tcBorders>
            <w:vAlign w:val="center"/>
            <w:hideMark/>
          </w:tcPr>
          <w:p w14:paraId="6606EAA5"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32649AF4" w14:textId="2AA8D46C"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Preparación de taller con actores del MARN, dependencias municipales del área de intervención y otros actores clave, para identificar propuestas de mecanismos de compensación por servicios ambientales, que puedan ser viables de implementar técnica, social, económica, legal y políticamente</w:t>
            </w:r>
          </w:p>
        </w:tc>
        <w:tc>
          <w:tcPr>
            <w:tcW w:w="126" w:type="pct"/>
            <w:tcBorders>
              <w:top w:val="nil"/>
              <w:left w:val="nil"/>
              <w:bottom w:val="single" w:sz="4" w:space="0" w:color="auto"/>
              <w:right w:val="single" w:sz="4" w:space="0" w:color="auto"/>
            </w:tcBorders>
            <w:shd w:val="clear" w:color="auto" w:fill="auto"/>
            <w:noWrap/>
            <w:vAlign w:val="bottom"/>
            <w:hideMark/>
          </w:tcPr>
          <w:p w14:paraId="5899426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A95595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E92068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3101B7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7BF987B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ED7F37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DA2CA8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93FA74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A00542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9A88F4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28DFC2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2C0F17C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7F16065A"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BCAC23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16</w:t>
            </w:r>
          </w:p>
        </w:tc>
        <w:tc>
          <w:tcPr>
            <w:tcW w:w="1026" w:type="pct"/>
            <w:vMerge/>
            <w:tcBorders>
              <w:top w:val="nil"/>
              <w:left w:val="single" w:sz="4" w:space="0" w:color="auto"/>
              <w:bottom w:val="single" w:sz="4" w:space="0" w:color="000000"/>
              <w:right w:val="single" w:sz="4" w:space="0" w:color="auto"/>
            </w:tcBorders>
            <w:vAlign w:val="center"/>
            <w:hideMark/>
          </w:tcPr>
          <w:p w14:paraId="3C893A3B"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778BAE2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Desarrollo del taller con actores del MARN, dependencias municipales del área de intervención y otros actores clave, para la identificación de propuestas de mecanismos de compensación por servicios ambientales</w:t>
            </w:r>
          </w:p>
        </w:tc>
        <w:tc>
          <w:tcPr>
            <w:tcW w:w="126" w:type="pct"/>
            <w:tcBorders>
              <w:top w:val="nil"/>
              <w:left w:val="nil"/>
              <w:bottom w:val="single" w:sz="4" w:space="0" w:color="auto"/>
              <w:right w:val="single" w:sz="4" w:space="0" w:color="auto"/>
            </w:tcBorders>
            <w:shd w:val="clear" w:color="auto" w:fill="auto"/>
            <w:noWrap/>
            <w:vAlign w:val="bottom"/>
            <w:hideMark/>
          </w:tcPr>
          <w:p w14:paraId="44A48A9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764E7A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51862C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392A6C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C15714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0DA72E66"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6</w:t>
            </w:r>
          </w:p>
        </w:tc>
        <w:tc>
          <w:tcPr>
            <w:tcW w:w="126" w:type="pct"/>
            <w:tcBorders>
              <w:top w:val="nil"/>
              <w:left w:val="nil"/>
              <w:bottom w:val="single" w:sz="4" w:space="0" w:color="auto"/>
              <w:right w:val="single" w:sz="4" w:space="0" w:color="auto"/>
            </w:tcBorders>
            <w:shd w:val="clear" w:color="auto" w:fill="auto"/>
            <w:noWrap/>
            <w:vAlign w:val="bottom"/>
            <w:hideMark/>
          </w:tcPr>
          <w:p w14:paraId="61ABB9B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400D0A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E51D72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24B80BB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3A68B2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673533E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57A38DF7"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0AFEA32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17</w:t>
            </w:r>
          </w:p>
        </w:tc>
        <w:tc>
          <w:tcPr>
            <w:tcW w:w="1026" w:type="pct"/>
            <w:vMerge/>
            <w:tcBorders>
              <w:top w:val="nil"/>
              <w:left w:val="single" w:sz="4" w:space="0" w:color="auto"/>
              <w:bottom w:val="single" w:sz="4" w:space="0" w:color="000000"/>
              <w:right w:val="single" w:sz="4" w:space="0" w:color="auto"/>
            </w:tcBorders>
            <w:vAlign w:val="center"/>
            <w:hideMark/>
          </w:tcPr>
          <w:p w14:paraId="65C6F88C"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1D39EEB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Integración, organización y análisis de datos e información recopilada</w:t>
            </w:r>
          </w:p>
        </w:tc>
        <w:tc>
          <w:tcPr>
            <w:tcW w:w="126" w:type="pct"/>
            <w:tcBorders>
              <w:top w:val="nil"/>
              <w:left w:val="nil"/>
              <w:bottom w:val="single" w:sz="4" w:space="0" w:color="auto"/>
              <w:right w:val="single" w:sz="4" w:space="0" w:color="auto"/>
            </w:tcBorders>
            <w:shd w:val="clear" w:color="auto" w:fill="auto"/>
            <w:noWrap/>
            <w:vAlign w:val="bottom"/>
            <w:hideMark/>
          </w:tcPr>
          <w:p w14:paraId="5287FD3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609B77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DD0289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5B148C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6D42993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2EFBD9E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EE3120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836E58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D10C0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6C5AC6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87475C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6D7960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0A9AD2B6"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388A2D8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18</w:t>
            </w:r>
          </w:p>
        </w:tc>
        <w:tc>
          <w:tcPr>
            <w:tcW w:w="1026" w:type="pct"/>
            <w:vMerge/>
            <w:tcBorders>
              <w:top w:val="nil"/>
              <w:left w:val="single" w:sz="4" w:space="0" w:color="auto"/>
              <w:bottom w:val="single" w:sz="4" w:space="0" w:color="000000"/>
              <w:right w:val="single" w:sz="4" w:space="0" w:color="auto"/>
            </w:tcBorders>
            <w:vAlign w:val="center"/>
            <w:hideMark/>
          </w:tcPr>
          <w:p w14:paraId="28004924"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2E02A20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Analizar las causalidades de los problemas y necesidades identificadas, vinculadas a los mecanismos de Compensación por Servicios Ambientales Hídricos</w:t>
            </w:r>
          </w:p>
        </w:tc>
        <w:tc>
          <w:tcPr>
            <w:tcW w:w="126" w:type="pct"/>
            <w:tcBorders>
              <w:top w:val="nil"/>
              <w:left w:val="nil"/>
              <w:bottom w:val="single" w:sz="4" w:space="0" w:color="auto"/>
              <w:right w:val="single" w:sz="4" w:space="0" w:color="auto"/>
            </w:tcBorders>
            <w:shd w:val="clear" w:color="auto" w:fill="auto"/>
            <w:noWrap/>
            <w:vAlign w:val="bottom"/>
            <w:hideMark/>
          </w:tcPr>
          <w:p w14:paraId="360F9A8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FA6E8C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13E0B8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44D8BC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7DF7C7D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25BAD46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B72738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0C6667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655E96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8E8E0A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8FF294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0FDF751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72AF12E1"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092592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19</w:t>
            </w:r>
          </w:p>
        </w:tc>
        <w:tc>
          <w:tcPr>
            <w:tcW w:w="1026" w:type="pct"/>
            <w:vMerge/>
            <w:tcBorders>
              <w:top w:val="nil"/>
              <w:left w:val="single" w:sz="4" w:space="0" w:color="auto"/>
              <w:bottom w:val="single" w:sz="4" w:space="0" w:color="000000"/>
              <w:right w:val="single" w:sz="4" w:space="0" w:color="auto"/>
            </w:tcBorders>
            <w:vAlign w:val="center"/>
            <w:hideMark/>
          </w:tcPr>
          <w:p w14:paraId="3973CAA5"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2A31F7B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Delimitación y validación de mecanismos de compensación por servicios ambientales hídricos identificados y aplicables al  territorio del valle de San Marcos. (MCSAH)</w:t>
            </w:r>
          </w:p>
        </w:tc>
        <w:tc>
          <w:tcPr>
            <w:tcW w:w="126" w:type="pct"/>
            <w:tcBorders>
              <w:top w:val="nil"/>
              <w:left w:val="nil"/>
              <w:bottom w:val="single" w:sz="4" w:space="0" w:color="auto"/>
              <w:right w:val="single" w:sz="4" w:space="0" w:color="auto"/>
            </w:tcBorders>
            <w:shd w:val="clear" w:color="auto" w:fill="auto"/>
            <w:noWrap/>
            <w:vAlign w:val="bottom"/>
            <w:hideMark/>
          </w:tcPr>
          <w:p w14:paraId="59F987F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4E1F01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AC36DC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6574E9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4E6E2AC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736CECA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34C008B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61ABE3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B0092F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3011A8D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308683D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337D8DA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7E2F6C41"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174473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20</w:t>
            </w:r>
          </w:p>
        </w:tc>
        <w:tc>
          <w:tcPr>
            <w:tcW w:w="1026" w:type="pct"/>
            <w:vMerge/>
            <w:tcBorders>
              <w:top w:val="nil"/>
              <w:left w:val="single" w:sz="4" w:space="0" w:color="auto"/>
              <w:bottom w:val="single" w:sz="4" w:space="0" w:color="000000"/>
              <w:right w:val="single" w:sz="4" w:space="0" w:color="auto"/>
            </w:tcBorders>
            <w:vAlign w:val="center"/>
            <w:hideMark/>
          </w:tcPr>
          <w:p w14:paraId="24DBC33F"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1DDE145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Análisis, identificación y priorización de las alternativas de solución para establecer los lineamientos para la implementación de mecanismos de Compensación por Servicios Ambientales Hídricos</w:t>
            </w:r>
          </w:p>
        </w:tc>
        <w:tc>
          <w:tcPr>
            <w:tcW w:w="126" w:type="pct"/>
            <w:tcBorders>
              <w:top w:val="nil"/>
              <w:left w:val="nil"/>
              <w:bottom w:val="single" w:sz="4" w:space="0" w:color="auto"/>
              <w:right w:val="single" w:sz="4" w:space="0" w:color="auto"/>
            </w:tcBorders>
            <w:shd w:val="clear" w:color="auto" w:fill="auto"/>
            <w:noWrap/>
            <w:vAlign w:val="bottom"/>
            <w:hideMark/>
          </w:tcPr>
          <w:p w14:paraId="6BBE256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8AD4F7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BCF1FF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409169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BB3DDD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2E5181A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07E7BEA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08913F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5CF864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560322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671F25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6C6BC9F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4438BCF2"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C58F8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21</w:t>
            </w:r>
          </w:p>
        </w:tc>
        <w:tc>
          <w:tcPr>
            <w:tcW w:w="1026" w:type="pct"/>
            <w:vMerge/>
            <w:tcBorders>
              <w:top w:val="nil"/>
              <w:left w:val="single" w:sz="4" w:space="0" w:color="auto"/>
              <w:bottom w:val="single" w:sz="4" w:space="0" w:color="000000"/>
              <w:right w:val="single" w:sz="4" w:space="0" w:color="auto"/>
            </w:tcBorders>
            <w:vAlign w:val="center"/>
            <w:hideMark/>
          </w:tcPr>
          <w:p w14:paraId="7C521A39"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74C4E83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Alineación del abordaje con el marco jurídico, político, municipal, Plan Nacional de Desarrollo, la agenda de gobierno y las Políticas Generales o Transversales</w:t>
            </w:r>
          </w:p>
        </w:tc>
        <w:tc>
          <w:tcPr>
            <w:tcW w:w="126" w:type="pct"/>
            <w:tcBorders>
              <w:top w:val="nil"/>
              <w:left w:val="nil"/>
              <w:bottom w:val="single" w:sz="4" w:space="0" w:color="auto"/>
              <w:right w:val="single" w:sz="4" w:space="0" w:color="auto"/>
            </w:tcBorders>
            <w:shd w:val="clear" w:color="auto" w:fill="auto"/>
            <w:noWrap/>
            <w:vAlign w:val="bottom"/>
            <w:hideMark/>
          </w:tcPr>
          <w:p w14:paraId="410DEC1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E26DAF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3AA05F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CB3102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C803A1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E41FAA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543967C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95017D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0AF49F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FB4EDF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B1A95F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15F71DA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0957889A"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FB57BB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22</w:t>
            </w:r>
          </w:p>
        </w:tc>
        <w:tc>
          <w:tcPr>
            <w:tcW w:w="1026" w:type="pct"/>
            <w:vMerge/>
            <w:tcBorders>
              <w:top w:val="nil"/>
              <w:left w:val="single" w:sz="4" w:space="0" w:color="auto"/>
              <w:bottom w:val="single" w:sz="4" w:space="0" w:color="000000"/>
              <w:right w:val="single" w:sz="4" w:space="0" w:color="auto"/>
            </w:tcBorders>
            <w:vAlign w:val="center"/>
            <w:hideMark/>
          </w:tcPr>
          <w:p w14:paraId="0058C3C0"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685A582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Análisis de la viabilidad técnica, político-institucional-social y financiera de la política intermunicipal</w:t>
            </w:r>
          </w:p>
        </w:tc>
        <w:tc>
          <w:tcPr>
            <w:tcW w:w="126" w:type="pct"/>
            <w:tcBorders>
              <w:top w:val="nil"/>
              <w:left w:val="nil"/>
              <w:bottom w:val="single" w:sz="4" w:space="0" w:color="auto"/>
              <w:right w:val="single" w:sz="4" w:space="0" w:color="auto"/>
            </w:tcBorders>
            <w:shd w:val="clear" w:color="auto" w:fill="auto"/>
            <w:noWrap/>
            <w:vAlign w:val="bottom"/>
            <w:hideMark/>
          </w:tcPr>
          <w:p w14:paraId="6CF5450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866433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62D397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0029C0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F29179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167B655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16EB476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B1FB00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9B10CC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844216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8C1867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334F6EB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04D96D3"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E2023C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lastRenderedPageBreak/>
              <w:t>23</w:t>
            </w:r>
          </w:p>
        </w:tc>
        <w:tc>
          <w:tcPr>
            <w:tcW w:w="1026" w:type="pct"/>
            <w:vMerge/>
            <w:tcBorders>
              <w:top w:val="nil"/>
              <w:left w:val="single" w:sz="4" w:space="0" w:color="auto"/>
              <w:bottom w:val="single" w:sz="4" w:space="0" w:color="000000"/>
              <w:right w:val="single" w:sz="4" w:space="0" w:color="auto"/>
            </w:tcBorders>
            <w:vAlign w:val="center"/>
            <w:hideMark/>
          </w:tcPr>
          <w:p w14:paraId="320A87F4"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590E67B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Proceso de vinculación de las líneas de acción de la política con instrumentos de gestión pública</w:t>
            </w:r>
          </w:p>
        </w:tc>
        <w:tc>
          <w:tcPr>
            <w:tcW w:w="126" w:type="pct"/>
            <w:tcBorders>
              <w:top w:val="nil"/>
              <w:left w:val="nil"/>
              <w:bottom w:val="single" w:sz="4" w:space="0" w:color="auto"/>
              <w:right w:val="single" w:sz="4" w:space="0" w:color="auto"/>
            </w:tcBorders>
            <w:shd w:val="clear" w:color="auto" w:fill="auto"/>
            <w:noWrap/>
            <w:vAlign w:val="bottom"/>
            <w:hideMark/>
          </w:tcPr>
          <w:p w14:paraId="18ACD92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A137D9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8C4F9B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7ABE93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91EF51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3AD54D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1B9C7BB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D4323D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3C32C2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2181925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2D8A42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C1D04C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2A38EEB"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0B9FD42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24</w:t>
            </w:r>
          </w:p>
        </w:tc>
        <w:tc>
          <w:tcPr>
            <w:tcW w:w="1026" w:type="pct"/>
            <w:vMerge/>
            <w:tcBorders>
              <w:top w:val="nil"/>
              <w:left w:val="single" w:sz="4" w:space="0" w:color="auto"/>
              <w:bottom w:val="single" w:sz="4" w:space="0" w:color="000000"/>
              <w:right w:val="single" w:sz="4" w:space="0" w:color="auto"/>
            </w:tcBorders>
            <w:vAlign w:val="center"/>
            <w:hideMark/>
          </w:tcPr>
          <w:p w14:paraId="0D9B8CAE"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2370A9E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Establecimiento de información para la toma de decisiones evaluando resultados y cambios en la población objetivo del territorio (seguimiento y evaluación de la PP)</w:t>
            </w:r>
          </w:p>
        </w:tc>
        <w:tc>
          <w:tcPr>
            <w:tcW w:w="126" w:type="pct"/>
            <w:tcBorders>
              <w:top w:val="nil"/>
              <w:left w:val="nil"/>
              <w:bottom w:val="single" w:sz="4" w:space="0" w:color="auto"/>
              <w:right w:val="single" w:sz="4" w:space="0" w:color="auto"/>
            </w:tcBorders>
            <w:shd w:val="clear" w:color="auto" w:fill="auto"/>
            <w:noWrap/>
            <w:vAlign w:val="bottom"/>
            <w:hideMark/>
          </w:tcPr>
          <w:p w14:paraId="3431FF3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D17EE9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A27FC8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B0EB3D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E14E8F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1339FA4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3242AE7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32BC1B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0B2F24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C04759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220E54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30785C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334527CB"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27AE884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25</w:t>
            </w:r>
          </w:p>
        </w:tc>
        <w:tc>
          <w:tcPr>
            <w:tcW w:w="1026" w:type="pct"/>
            <w:vMerge/>
            <w:tcBorders>
              <w:top w:val="nil"/>
              <w:left w:val="single" w:sz="4" w:space="0" w:color="auto"/>
              <w:bottom w:val="single" w:sz="4" w:space="0" w:color="000000"/>
              <w:right w:val="single" w:sz="4" w:space="0" w:color="auto"/>
            </w:tcBorders>
            <w:vAlign w:val="center"/>
            <w:hideMark/>
          </w:tcPr>
          <w:p w14:paraId="6DAE69B3"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5719DF6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Elaboración de la propuesta de contenido de la política, para su revisión y aprobación</w:t>
            </w:r>
          </w:p>
        </w:tc>
        <w:tc>
          <w:tcPr>
            <w:tcW w:w="126" w:type="pct"/>
            <w:tcBorders>
              <w:top w:val="nil"/>
              <w:left w:val="nil"/>
              <w:bottom w:val="single" w:sz="4" w:space="0" w:color="auto"/>
              <w:right w:val="single" w:sz="4" w:space="0" w:color="auto"/>
            </w:tcBorders>
            <w:shd w:val="clear" w:color="auto" w:fill="auto"/>
            <w:noWrap/>
            <w:vAlign w:val="bottom"/>
            <w:hideMark/>
          </w:tcPr>
          <w:p w14:paraId="169D4B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B76186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C9279A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A513CB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29939598"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2</w:t>
            </w:r>
          </w:p>
        </w:tc>
        <w:tc>
          <w:tcPr>
            <w:tcW w:w="126" w:type="pct"/>
            <w:tcBorders>
              <w:top w:val="nil"/>
              <w:left w:val="nil"/>
              <w:bottom w:val="single" w:sz="4" w:space="0" w:color="auto"/>
              <w:right w:val="single" w:sz="4" w:space="0" w:color="auto"/>
            </w:tcBorders>
            <w:shd w:val="clear" w:color="auto" w:fill="auto"/>
            <w:noWrap/>
            <w:vAlign w:val="bottom"/>
            <w:hideMark/>
          </w:tcPr>
          <w:p w14:paraId="1DDEC2E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5E729B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0378A7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DC7302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D8E070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CAF80D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23EF6D6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653D28B6"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F1457A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26</w:t>
            </w:r>
          </w:p>
        </w:tc>
        <w:tc>
          <w:tcPr>
            <w:tcW w:w="1026" w:type="pct"/>
            <w:vMerge/>
            <w:tcBorders>
              <w:top w:val="nil"/>
              <w:left w:val="single" w:sz="4" w:space="0" w:color="auto"/>
              <w:bottom w:val="single" w:sz="4" w:space="0" w:color="000000"/>
              <w:right w:val="single" w:sz="4" w:space="0" w:color="auto"/>
            </w:tcBorders>
            <w:vAlign w:val="center"/>
            <w:hideMark/>
          </w:tcPr>
          <w:p w14:paraId="4A72C73B"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3051F32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Preparación y logística para taller de presentación y validación con actores clave que participan en el proceso, sobre el marco filosófico (principios de la política), estrategias y ejes de la política</w:t>
            </w:r>
          </w:p>
        </w:tc>
        <w:tc>
          <w:tcPr>
            <w:tcW w:w="126" w:type="pct"/>
            <w:tcBorders>
              <w:top w:val="nil"/>
              <w:left w:val="nil"/>
              <w:bottom w:val="single" w:sz="4" w:space="0" w:color="auto"/>
              <w:right w:val="single" w:sz="4" w:space="0" w:color="auto"/>
            </w:tcBorders>
            <w:shd w:val="clear" w:color="auto" w:fill="auto"/>
            <w:noWrap/>
            <w:vAlign w:val="bottom"/>
            <w:hideMark/>
          </w:tcPr>
          <w:p w14:paraId="52E92AE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61ED72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831A03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2DCCAD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B5E074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314AD81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F517A6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3D2495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553783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E380DB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7729A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02ADEBD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6AFF699E" w14:textId="77777777" w:rsidTr="00237356">
        <w:trPr>
          <w:trHeight w:val="93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64FC24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27</w:t>
            </w:r>
          </w:p>
        </w:tc>
        <w:tc>
          <w:tcPr>
            <w:tcW w:w="1026" w:type="pct"/>
            <w:vMerge/>
            <w:tcBorders>
              <w:top w:val="nil"/>
              <w:left w:val="single" w:sz="4" w:space="0" w:color="auto"/>
              <w:bottom w:val="single" w:sz="4" w:space="0" w:color="000000"/>
              <w:right w:val="single" w:sz="4" w:space="0" w:color="auto"/>
            </w:tcBorders>
            <w:vAlign w:val="center"/>
            <w:hideMark/>
          </w:tcPr>
          <w:p w14:paraId="6CDC3D48"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5827F52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Taller para presentación y validación con actores clave que participan en el proceso, sobre el marco filosófico (principios de la política), estrategias y ejes de la política</w:t>
            </w:r>
          </w:p>
        </w:tc>
        <w:tc>
          <w:tcPr>
            <w:tcW w:w="126" w:type="pct"/>
            <w:tcBorders>
              <w:top w:val="nil"/>
              <w:left w:val="nil"/>
              <w:bottom w:val="single" w:sz="4" w:space="0" w:color="auto"/>
              <w:right w:val="single" w:sz="4" w:space="0" w:color="auto"/>
            </w:tcBorders>
            <w:shd w:val="clear" w:color="auto" w:fill="auto"/>
            <w:noWrap/>
            <w:vAlign w:val="bottom"/>
            <w:hideMark/>
          </w:tcPr>
          <w:p w14:paraId="0FF4DF1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01E595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756CB2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7BC81D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5CEEE4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4E98D2D8"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13</w:t>
            </w:r>
          </w:p>
        </w:tc>
        <w:tc>
          <w:tcPr>
            <w:tcW w:w="126" w:type="pct"/>
            <w:tcBorders>
              <w:top w:val="nil"/>
              <w:left w:val="nil"/>
              <w:bottom w:val="single" w:sz="4" w:space="0" w:color="auto"/>
              <w:right w:val="single" w:sz="4" w:space="0" w:color="auto"/>
            </w:tcBorders>
            <w:shd w:val="clear" w:color="auto" w:fill="auto"/>
            <w:noWrap/>
            <w:vAlign w:val="bottom"/>
            <w:hideMark/>
          </w:tcPr>
          <w:p w14:paraId="57DD7E4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741A95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D0AD9C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452943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F0C0C4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3C3F7F3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516FF671"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6383C50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28</w:t>
            </w:r>
          </w:p>
        </w:tc>
        <w:tc>
          <w:tcPr>
            <w:tcW w:w="1026" w:type="pct"/>
            <w:vMerge/>
            <w:tcBorders>
              <w:top w:val="nil"/>
              <w:left w:val="single" w:sz="4" w:space="0" w:color="auto"/>
              <w:bottom w:val="single" w:sz="4" w:space="0" w:color="000000"/>
              <w:right w:val="single" w:sz="4" w:space="0" w:color="auto"/>
            </w:tcBorders>
            <w:vAlign w:val="center"/>
            <w:hideMark/>
          </w:tcPr>
          <w:p w14:paraId="512AE706"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75EDBB9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Elaboración del informe</w:t>
            </w:r>
          </w:p>
        </w:tc>
        <w:tc>
          <w:tcPr>
            <w:tcW w:w="126" w:type="pct"/>
            <w:tcBorders>
              <w:top w:val="nil"/>
              <w:left w:val="nil"/>
              <w:bottom w:val="single" w:sz="4" w:space="0" w:color="auto"/>
              <w:right w:val="single" w:sz="4" w:space="0" w:color="auto"/>
            </w:tcBorders>
            <w:shd w:val="clear" w:color="auto" w:fill="auto"/>
            <w:noWrap/>
            <w:vAlign w:val="bottom"/>
            <w:hideMark/>
          </w:tcPr>
          <w:p w14:paraId="3C41F3E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936EEB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B70976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96C473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9F5072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820853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42A44AB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3D3AC0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A7C001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21CEB0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A71D9A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CB8325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4EDBD9E3"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F4E27C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29</w:t>
            </w:r>
          </w:p>
        </w:tc>
        <w:tc>
          <w:tcPr>
            <w:tcW w:w="1026" w:type="pct"/>
            <w:vMerge/>
            <w:tcBorders>
              <w:top w:val="nil"/>
              <w:left w:val="single" w:sz="4" w:space="0" w:color="auto"/>
              <w:bottom w:val="single" w:sz="4" w:space="0" w:color="000000"/>
              <w:right w:val="single" w:sz="4" w:space="0" w:color="auto"/>
            </w:tcBorders>
            <w:vAlign w:val="center"/>
            <w:hideMark/>
          </w:tcPr>
          <w:p w14:paraId="045948F4"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7050609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Presentación, validación y aprobación del informe intermedio</w:t>
            </w:r>
          </w:p>
        </w:tc>
        <w:tc>
          <w:tcPr>
            <w:tcW w:w="126" w:type="pct"/>
            <w:tcBorders>
              <w:top w:val="nil"/>
              <w:left w:val="nil"/>
              <w:bottom w:val="single" w:sz="4" w:space="0" w:color="auto"/>
              <w:right w:val="single" w:sz="4" w:space="0" w:color="auto"/>
            </w:tcBorders>
            <w:shd w:val="clear" w:color="auto" w:fill="auto"/>
            <w:noWrap/>
            <w:vAlign w:val="bottom"/>
            <w:hideMark/>
          </w:tcPr>
          <w:p w14:paraId="5695E07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ED1E34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50888F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37B165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415D52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4A05F6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177847C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C66B64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B6C580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678E27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6951A1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5115DD6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B8E9F2A" w14:textId="77777777" w:rsidTr="005B19EA">
        <w:trPr>
          <w:trHeight w:hRule="exact" w:val="346"/>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6342C40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30</w:t>
            </w:r>
          </w:p>
        </w:tc>
        <w:tc>
          <w:tcPr>
            <w:tcW w:w="1026" w:type="pct"/>
            <w:vMerge/>
            <w:tcBorders>
              <w:top w:val="nil"/>
              <w:left w:val="single" w:sz="4" w:space="0" w:color="auto"/>
              <w:bottom w:val="single" w:sz="4" w:space="0" w:color="000000"/>
              <w:right w:val="single" w:sz="4" w:space="0" w:color="auto"/>
            </w:tcBorders>
            <w:vAlign w:val="center"/>
            <w:hideMark/>
          </w:tcPr>
          <w:p w14:paraId="13668C2C"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601C28B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Entrega final del producto</w:t>
            </w:r>
          </w:p>
        </w:tc>
        <w:tc>
          <w:tcPr>
            <w:tcW w:w="126" w:type="pct"/>
            <w:tcBorders>
              <w:top w:val="nil"/>
              <w:left w:val="nil"/>
              <w:bottom w:val="single" w:sz="4" w:space="0" w:color="auto"/>
              <w:right w:val="single" w:sz="4" w:space="0" w:color="auto"/>
            </w:tcBorders>
            <w:shd w:val="clear" w:color="auto" w:fill="auto"/>
            <w:noWrap/>
            <w:vAlign w:val="bottom"/>
            <w:hideMark/>
          </w:tcPr>
          <w:p w14:paraId="3353895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6C8AEA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BE1845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59F4D4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B6596A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351856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09774FC8"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16</w:t>
            </w:r>
          </w:p>
        </w:tc>
        <w:tc>
          <w:tcPr>
            <w:tcW w:w="126" w:type="pct"/>
            <w:tcBorders>
              <w:top w:val="nil"/>
              <w:left w:val="nil"/>
              <w:bottom w:val="single" w:sz="4" w:space="0" w:color="auto"/>
              <w:right w:val="single" w:sz="4" w:space="0" w:color="auto"/>
            </w:tcBorders>
            <w:shd w:val="clear" w:color="auto" w:fill="auto"/>
            <w:noWrap/>
            <w:vAlign w:val="bottom"/>
            <w:hideMark/>
          </w:tcPr>
          <w:p w14:paraId="413C683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5763D6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41D655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6C58FC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742A731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25E7B6E8"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97CC55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31</w:t>
            </w:r>
          </w:p>
        </w:tc>
        <w:tc>
          <w:tcPr>
            <w:tcW w:w="1026" w:type="pct"/>
            <w:vMerge w:val="restart"/>
            <w:tcBorders>
              <w:top w:val="nil"/>
              <w:left w:val="single" w:sz="4" w:space="0" w:color="auto"/>
              <w:bottom w:val="single" w:sz="4" w:space="0" w:color="000000"/>
              <w:right w:val="single" w:sz="4" w:space="0" w:color="auto"/>
            </w:tcBorders>
            <w:shd w:val="clear" w:color="auto" w:fill="auto"/>
            <w:noWrap/>
            <w:hideMark/>
          </w:tcPr>
          <w:p w14:paraId="52AB14C3" w14:textId="725E3652" w:rsidR="0031704F" w:rsidRPr="0031704F" w:rsidRDefault="0031704F" w:rsidP="0031704F">
            <w:pPr>
              <w:spacing w:line="240" w:lineRule="auto"/>
              <w:jc w:val="left"/>
              <w:rPr>
                <w:rFonts w:eastAsia="Times New Roman" w:cs="Calibri"/>
                <w:b/>
                <w:bCs/>
                <w:color w:val="000000"/>
                <w:szCs w:val="24"/>
                <w:lang w:eastAsia="es-GT"/>
              </w:rPr>
            </w:pPr>
            <w:r w:rsidRPr="0031704F">
              <w:rPr>
                <w:rFonts w:eastAsia="Times New Roman" w:cs="Calibri"/>
                <w:b/>
                <w:bCs/>
                <w:color w:val="000000"/>
                <w:szCs w:val="24"/>
                <w:lang w:eastAsia="es-GT"/>
              </w:rPr>
              <w:t>Elaboración del borrador de la Política Pública -PP- considerando los elementos descritos en la guía para elaboración</w:t>
            </w:r>
            <w:r>
              <w:rPr>
                <w:rFonts w:eastAsia="Times New Roman" w:cs="Calibri"/>
                <w:b/>
                <w:bCs/>
                <w:color w:val="000000"/>
                <w:szCs w:val="24"/>
                <w:lang w:eastAsia="es-GT"/>
              </w:rPr>
              <w:t xml:space="preserve"> y formulación de PP de SEGEPLAN</w:t>
            </w:r>
          </w:p>
        </w:tc>
        <w:tc>
          <w:tcPr>
            <w:tcW w:w="2122" w:type="pct"/>
            <w:tcBorders>
              <w:top w:val="nil"/>
              <w:left w:val="nil"/>
              <w:bottom w:val="single" w:sz="4" w:space="0" w:color="auto"/>
              <w:right w:val="single" w:sz="4" w:space="0" w:color="auto"/>
            </w:tcBorders>
            <w:shd w:val="clear" w:color="auto" w:fill="auto"/>
            <w:hideMark/>
          </w:tcPr>
          <w:p w14:paraId="0848503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Integración final de todos los componentes de la política</w:t>
            </w:r>
          </w:p>
        </w:tc>
        <w:tc>
          <w:tcPr>
            <w:tcW w:w="126" w:type="pct"/>
            <w:tcBorders>
              <w:top w:val="nil"/>
              <w:left w:val="nil"/>
              <w:bottom w:val="single" w:sz="4" w:space="0" w:color="auto"/>
              <w:right w:val="single" w:sz="4" w:space="0" w:color="auto"/>
            </w:tcBorders>
            <w:shd w:val="clear" w:color="auto" w:fill="auto"/>
            <w:noWrap/>
            <w:vAlign w:val="bottom"/>
            <w:hideMark/>
          </w:tcPr>
          <w:p w14:paraId="593AEE0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4C97EE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115EB9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0FABB0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DE5822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18BE5D6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5A12B08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1A0A2E8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3A735C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0C6D32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369E8FE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7C034E8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06BA0D4D"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560A87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32</w:t>
            </w:r>
          </w:p>
        </w:tc>
        <w:tc>
          <w:tcPr>
            <w:tcW w:w="1026" w:type="pct"/>
            <w:vMerge/>
            <w:tcBorders>
              <w:top w:val="nil"/>
              <w:left w:val="single" w:sz="4" w:space="0" w:color="auto"/>
              <w:bottom w:val="single" w:sz="4" w:space="0" w:color="000000"/>
              <w:right w:val="single" w:sz="4" w:space="0" w:color="auto"/>
            </w:tcBorders>
            <w:vAlign w:val="center"/>
            <w:hideMark/>
          </w:tcPr>
          <w:p w14:paraId="282CA4D2"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53BBC4D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xml:space="preserve">Redacción del documento borrador de la política pública intermunicipal </w:t>
            </w:r>
          </w:p>
        </w:tc>
        <w:tc>
          <w:tcPr>
            <w:tcW w:w="126" w:type="pct"/>
            <w:tcBorders>
              <w:top w:val="nil"/>
              <w:left w:val="nil"/>
              <w:bottom w:val="single" w:sz="4" w:space="0" w:color="auto"/>
              <w:right w:val="single" w:sz="4" w:space="0" w:color="auto"/>
            </w:tcBorders>
            <w:shd w:val="clear" w:color="auto" w:fill="auto"/>
            <w:noWrap/>
            <w:vAlign w:val="bottom"/>
            <w:hideMark/>
          </w:tcPr>
          <w:p w14:paraId="657C0B1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2C1F25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57A683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3FCEEC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962331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74F0CE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EAE534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60BCC8F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4575A7B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DAFA2A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65FF704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13823F1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037EA4FD"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2A9CF73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33</w:t>
            </w:r>
          </w:p>
        </w:tc>
        <w:tc>
          <w:tcPr>
            <w:tcW w:w="1026" w:type="pct"/>
            <w:vMerge/>
            <w:tcBorders>
              <w:top w:val="nil"/>
              <w:left w:val="single" w:sz="4" w:space="0" w:color="auto"/>
              <w:bottom w:val="single" w:sz="4" w:space="0" w:color="000000"/>
              <w:right w:val="single" w:sz="4" w:space="0" w:color="auto"/>
            </w:tcBorders>
            <w:vAlign w:val="center"/>
            <w:hideMark/>
          </w:tcPr>
          <w:p w14:paraId="62C42A27"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1A92171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Preparación de taller de presentación, validación y reforzamiento, con actores clave del proceso</w:t>
            </w:r>
          </w:p>
        </w:tc>
        <w:tc>
          <w:tcPr>
            <w:tcW w:w="126" w:type="pct"/>
            <w:tcBorders>
              <w:top w:val="nil"/>
              <w:left w:val="nil"/>
              <w:bottom w:val="single" w:sz="4" w:space="0" w:color="auto"/>
              <w:right w:val="single" w:sz="4" w:space="0" w:color="auto"/>
            </w:tcBorders>
            <w:shd w:val="clear" w:color="auto" w:fill="auto"/>
            <w:noWrap/>
            <w:vAlign w:val="bottom"/>
            <w:hideMark/>
          </w:tcPr>
          <w:p w14:paraId="718C05D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3CA314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ED12E9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9F5EAE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A410CF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C9B14E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47EC6F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2EA345F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8C0384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13CA97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F3DABE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5BF93BF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75A6E712"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2C8C361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34</w:t>
            </w:r>
          </w:p>
        </w:tc>
        <w:tc>
          <w:tcPr>
            <w:tcW w:w="1026" w:type="pct"/>
            <w:vMerge/>
            <w:tcBorders>
              <w:top w:val="nil"/>
              <w:left w:val="single" w:sz="4" w:space="0" w:color="auto"/>
              <w:bottom w:val="single" w:sz="4" w:space="0" w:color="000000"/>
              <w:right w:val="single" w:sz="4" w:space="0" w:color="auto"/>
            </w:tcBorders>
            <w:vAlign w:val="center"/>
            <w:hideMark/>
          </w:tcPr>
          <w:p w14:paraId="1A048C7E"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3B8E79B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Desarrollo del taller de presentación, validación y reforzamiento de la política pública intermunicipal</w:t>
            </w:r>
          </w:p>
        </w:tc>
        <w:tc>
          <w:tcPr>
            <w:tcW w:w="126" w:type="pct"/>
            <w:tcBorders>
              <w:top w:val="nil"/>
              <w:left w:val="nil"/>
              <w:bottom w:val="single" w:sz="4" w:space="0" w:color="auto"/>
              <w:right w:val="single" w:sz="4" w:space="0" w:color="auto"/>
            </w:tcBorders>
            <w:shd w:val="clear" w:color="auto" w:fill="auto"/>
            <w:noWrap/>
            <w:vAlign w:val="bottom"/>
            <w:hideMark/>
          </w:tcPr>
          <w:p w14:paraId="63E0474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E1C75C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4DED8C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42E94A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A0955A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328E8F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37D8BF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26F6CD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37AEE2A6"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2</w:t>
            </w:r>
          </w:p>
        </w:tc>
        <w:tc>
          <w:tcPr>
            <w:tcW w:w="148" w:type="pct"/>
            <w:tcBorders>
              <w:top w:val="nil"/>
              <w:left w:val="nil"/>
              <w:bottom w:val="single" w:sz="4" w:space="0" w:color="auto"/>
              <w:right w:val="single" w:sz="4" w:space="0" w:color="auto"/>
            </w:tcBorders>
            <w:shd w:val="clear" w:color="auto" w:fill="auto"/>
            <w:noWrap/>
            <w:vAlign w:val="bottom"/>
            <w:hideMark/>
          </w:tcPr>
          <w:p w14:paraId="4B39C7D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2B4F65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735A98D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3B69550"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1EFB825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35</w:t>
            </w:r>
          </w:p>
        </w:tc>
        <w:tc>
          <w:tcPr>
            <w:tcW w:w="1026" w:type="pct"/>
            <w:vMerge/>
            <w:tcBorders>
              <w:top w:val="nil"/>
              <w:left w:val="single" w:sz="4" w:space="0" w:color="auto"/>
              <w:bottom w:val="single" w:sz="4" w:space="0" w:color="000000"/>
              <w:right w:val="single" w:sz="4" w:space="0" w:color="auto"/>
            </w:tcBorders>
            <w:vAlign w:val="center"/>
            <w:hideMark/>
          </w:tcPr>
          <w:p w14:paraId="31C3431B"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2AF228F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Recolección de insumos de reforzamiento de la política</w:t>
            </w:r>
          </w:p>
        </w:tc>
        <w:tc>
          <w:tcPr>
            <w:tcW w:w="126" w:type="pct"/>
            <w:tcBorders>
              <w:top w:val="nil"/>
              <w:left w:val="nil"/>
              <w:bottom w:val="single" w:sz="4" w:space="0" w:color="auto"/>
              <w:right w:val="single" w:sz="4" w:space="0" w:color="auto"/>
            </w:tcBorders>
            <w:shd w:val="clear" w:color="auto" w:fill="auto"/>
            <w:noWrap/>
            <w:vAlign w:val="bottom"/>
            <w:hideMark/>
          </w:tcPr>
          <w:p w14:paraId="27197FF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84FEFF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DB5B58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F015A2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1ED464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6AE6BD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C6BBA3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BD4FAF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34AD8D0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0109478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C08C52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57813AB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2EF6BFFC" w14:textId="77777777" w:rsidTr="00237356">
        <w:trPr>
          <w:trHeight w:val="62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5E8AEA3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36</w:t>
            </w:r>
          </w:p>
        </w:tc>
        <w:tc>
          <w:tcPr>
            <w:tcW w:w="1026" w:type="pct"/>
            <w:vMerge/>
            <w:tcBorders>
              <w:top w:val="nil"/>
              <w:left w:val="single" w:sz="4" w:space="0" w:color="auto"/>
              <w:bottom w:val="single" w:sz="4" w:space="0" w:color="000000"/>
              <w:right w:val="single" w:sz="4" w:space="0" w:color="auto"/>
            </w:tcBorders>
            <w:vAlign w:val="center"/>
            <w:hideMark/>
          </w:tcPr>
          <w:p w14:paraId="12472242"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4DFA0A4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Presentación, validación y aprobación del borrador de la política pública intermunicipal</w:t>
            </w:r>
          </w:p>
        </w:tc>
        <w:tc>
          <w:tcPr>
            <w:tcW w:w="126" w:type="pct"/>
            <w:tcBorders>
              <w:top w:val="nil"/>
              <w:left w:val="nil"/>
              <w:bottom w:val="single" w:sz="4" w:space="0" w:color="auto"/>
              <w:right w:val="single" w:sz="4" w:space="0" w:color="auto"/>
            </w:tcBorders>
            <w:shd w:val="clear" w:color="auto" w:fill="auto"/>
            <w:noWrap/>
            <w:vAlign w:val="bottom"/>
            <w:hideMark/>
          </w:tcPr>
          <w:p w14:paraId="0C68360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4ECAEC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6F945F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3FE918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8222F6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2824FB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C385D7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9669D7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50B37BA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109C847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F91F92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7E0F608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034123C5"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B2FEF2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37</w:t>
            </w:r>
          </w:p>
        </w:tc>
        <w:tc>
          <w:tcPr>
            <w:tcW w:w="1026" w:type="pct"/>
            <w:vMerge/>
            <w:tcBorders>
              <w:top w:val="nil"/>
              <w:left w:val="single" w:sz="4" w:space="0" w:color="auto"/>
              <w:bottom w:val="single" w:sz="4" w:space="0" w:color="000000"/>
              <w:right w:val="single" w:sz="4" w:space="0" w:color="auto"/>
            </w:tcBorders>
            <w:vAlign w:val="center"/>
            <w:hideMark/>
          </w:tcPr>
          <w:p w14:paraId="08F68563"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hideMark/>
          </w:tcPr>
          <w:p w14:paraId="7467CEC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Entrega del producto</w:t>
            </w:r>
          </w:p>
        </w:tc>
        <w:tc>
          <w:tcPr>
            <w:tcW w:w="126" w:type="pct"/>
            <w:tcBorders>
              <w:top w:val="nil"/>
              <w:left w:val="nil"/>
              <w:bottom w:val="single" w:sz="4" w:space="0" w:color="auto"/>
              <w:right w:val="single" w:sz="4" w:space="0" w:color="auto"/>
            </w:tcBorders>
            <w:shd w:val="clear" w:color="auto" w:fill="auto"/>
            <w:noWrap/>
            <w:vAlign w:val="bottom"/>
            <w:hideMark/>
          </w:tcPr>
          <w:p w14:paraId="4D7386E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40AF5A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37EE82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69DDE6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169663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Arial"/>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383152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6D097C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B5A54F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37AC57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37F5A352"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8</w:t>
            </w:r>
          </w:p>
        </w:tc>
        <w:tc>
          <w:tcPr>
            <w:tcW w:w="148" w:type="pct"/>
            <w:tcBorders>
              <w:top w:val="nil"/>
              <w:left w:val="nil"/>
              <w:bottom w:val="single" w:sz="4" w:space="0" w:color="auto"/>
              <w:right w:val="single" w:sz="4" w:space="0" w:color="auto"/>
            </w:tcBorders>
            <w:shd w:val="clear" w:color="auto" w:fill="auto"/>
            <w:noWrap/>
            <w:vAlign w:val="bottom"/>
            <w:hideMark/>
          </w:tcPr>
          <w:p w14:paraId="658752C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137ED1B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331F50E0" w14:textId="77777777" w:rsidTr="005B19EA">
        <w:trPr>
          <w:trHeight w:hRule="exact" w:val="87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505E37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lastRenderedPageBreak/>
              <w:t>38</w:t>
            </w:r>
          </w:p>
        </w:tc>
        <w:tc>
          <w:tcPr>
            <w:tcW w:w="1026" w:type="pct"/>
            <w:vMerge w:val="restart"/>
            <w:tcBorders>
              <w:top w:val="nil"/>
              <w:left w:val="single" w:sz="4" w:space="0" w:color="auto"/>
              <w:bottom w:val="single" w:sz="4" w:space="0" w:color="000000"/>
              <w:right w:val="single" w:sz="4" w:space="0" w:color="auto"/>
            </w:tcBorders>
            <w:shd w:val="clear" w:color="auto" w:fill="auto"/>
            <w:hideMark/>
          </w:tcPr>
          <w:p w14:paraId="7DF3BD65" w14:textId="77777777" w:rsidR="0031704F" w:rsidRPr="0031704F" w:rsidRDefault="0031704F" w:rsidP="0031704F">
            <w:pPr>
              <w:spacing w:line="240" w:lineRule="auto"/>
              <w:jc w:val="left"/>
              <w:rPr>
                <w:rFonts w:eastAsia="Times New Roman" w:cs="Calibri"/>
                <w:b/>
                <w:bCs/>
                <w:color w:val="000000"/>
                <w:szCs w:val="24"/>
                <w:lang w:eastAsia="es-GT"/>
              </w:rPr>
            </w:pPr>
            <w:r w:rsidRPr="0031704F">
              <w:rPr>
                <w:rFonts w:eastAsia="Times New Roman" w:cs="Calibri"/>
                <w:b/>
                <w:bCs/>
                <w:color w:val="000000"/>
                <w:szCs w:val="24"/>
                <w:lang w:eastAsia="es-GT"/>
              </w:rPr>
              <w:t xml:space="preserve">Entrega de documento de la Política Pública Intermunicipal de mecanismos de pagos por </w:t>
            </w:r>
            <w:r w:rsidRPr="0031704F">
              <w:rPr>
                <w:rFonts w:eastAsia="Times New Roman" w:cs="Calibri"/>
                <w:b/>
                <w:bCs/>
                <w:color w:val="000000"/>
                <w:szCs w:val="24"/>
                <w:lang w:eastAsia="es-GT"/>
              </w:rPr>
              <w:br/>
              <w:t xml:space="preserve">servicios hídricos, que incluya informe de reunión de presentación a autoridades </w:t>
            </w:r>
            <w:r w:rsidRPr="0031704F">
              <w:rPr>
                <w:rFonts w:eastAsia="Times New Roman" w:cs="Calibri"/>
                <w:b/>
                <w:bCs/>
                <w:color w:val="000000"/>
                <w:szCs w:val="24"/>
                <w:lang w:eastAsia="es-GT"/>
              </w:rPr>
              <w:br/>
              <w:t>municipales.</w:t>
            </w:r>
          </w:p>
        </w:tc>
        <w:tc>
          <w:tcPr>
            <w:tcW w:w="2122" w:type="pct"/>
            <w:tcBorders>
              <w:top w:val="nil"/>
              <w:left w:val="nil"/>
              <w:bottom w:val="single" w:sz="4" w:space="0" w:color="auto"/>
              <w:right w:val="single" w:sz="4" w:space="0" w:color="auto"/>
            </w:tcBorders>
            <w:shd w:val="clear" w:color="auto" w:fill="auto"/>
            <w:vAlign w:val="bottom"/>
            <w:hideMark/>
          </w:tcPr>
          <w:p w14:paraId="0AB5BDD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Integración de presupuesto general para la implementación y actores garantes de la implementación de la PP</w:t>
            </w:r>
          </w:p>
        </w:tc>
        <w:tc>
          <w:tcPr>
            <w:tcW w:w="126" w:type="pct"/>
            <w:tcBorders>
              <w:top w:val="nil"/>
              <w:left w:val="nil"/>
              <w:bottom w:val="single" w:sz="4" w:space="0" w:color="auto"/>
              <w:right w:val="single" w:sz="4" w:space="0" w:color="auto"/>
            </w:tcBorders>
            <w:shd w:val="clear" w:color="auto" w:fill="auto"/>
            <w:noWrap/>
            <w:vAlign w:val="bottom"/>
            <w:hideMark/>
          </w:tcPr>
          <w:p w14:paraId="793F7A4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341D11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EFFA2D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0170E7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F9398F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C60277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FD754C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2DD226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000000" w:fill="974706"/>
            <w:noWrap/>
            <w:vAlign w:val="bottom"/>
            <w:hideMark/>
          </w:tcPr>
          <w:p w14:paraId="487C97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6EDCBA1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24DB9BC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17F5287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0094EF9A" w14:textId="77777777" w:rsidTr="00237356">
        <w:trPr>
          <w:trHeight w:val="672"/>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536E78D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39</w:t>
            </w:r>
          </w:p>
        </w:tc>
        <w:tc>
          <w:tcPr>
            <w:tcW w:w="1026" w:type="pct"/>
            <w:vMerge/>
            <w:tcBorders>
              <w:top w:val="nil"/>
              <w:left w:val="single" w:sz="4" w:space="0" w:color="auto"/>
              <w:bottom w:val="single" w:sz="4" w:space="0" w:color="000000"/>
              <w:right w:val="single" w:sz="4" w:space="0" w:color="auto"/>
            </w:tcBorders>
            <w:vAlign w:val="center"/>
            <w:hideMark/>
          </w:tcPr>
          <w:p w14:paraId="501DC2CA"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20C6A98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Integración del set de indicadores para el periodo de vigencia de la PP y desglosados por año</w:t>
            </w:r>
          </w:p>
        </w:tc>
        <w:tc>
          <w:tcPr>
            <w:tcW w:w="126" w:type="pct"/>
            <w:tcBorders>
              <w:top w:val="nil"/>
              <w:left w:val="nil"/>
              <w:bottom w:val="single" w:sz="4" w:space="0" w:color="auto"/>
              <w:right w:val="single" w:sz="4" w:space="0" w:color="auto"/>
            </w:tcBorders>
            <w:shd w:val="clear" w:color="auto" w:fill="auto"/>
            <w:noWrap/>
            <w:vAlign w:val="bottom"/>
            <w:hideMark/>
          </w:tcPr>
          <w:p w14:paraId="0063953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75F1BC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6BA0D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AB4CA0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4B82F8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9047A4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BD4CC8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DB6B70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599322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712515F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36C8C03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4E82877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6B458CF7" w14:textId="77777777" w:rsidTr="00237356">
        <w:trPr>
          <w:trHeight w:val="672"/>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6CB89FF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40</w:t>
            </w:r>
          </w:p>
        </w:tc>
        <w:tc>
          <w:tcPr>
            <w:tcW w:w="1026" w:type="pct"/>
            <w:vMerge/>
            <w:tcBorders>
              <w:top w:val="nil"/>
              <w:left w:val="single" w:sz="4" w:space="0" w:color="auto"/>
              <w:bottom w:val="single" w:sz="4" w:space="0" w:color="000000"/>
              <w:right w:val="single" w:sz="4" w:space="0" w:color="auto"/>
            </w:tcBorders>
            <w:vAlign w:val="center"/>
            <w:hideMark/>
          </w:tcPr>
          <w:p w14:paraId="01DDA957"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2FB62F1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Integración de la propuesta de seguimiento, monitoreo, evaluación y aprendizaje de la implementación de la política</w:t>
            </w:r>
          </w:p>
        </w:tc>
        <w:tc>
          <w:tcPr>
            <w:tcW w:w="126" w:type="pct"/>
            <w:tcBorders>
              <w:top w:val="nil"/>
              <w:left w:val="nil"/>
              <w:bottom w:val="single" w:sz="4" w:space="0" w:color="auto"/>
              <w:right w:val="single" w:sz="4" w:space="0" w:color="auto"/>
            </w:tcBorders>
            <w:shd w:val="clear" w:color="auto" w:fill="auto"/>
            <w:noWrap/>
            <w:vAlign w:val="bottom"/>
            <w:hideMark/>
          </w:tcPr>
          <w:p w14:paraId="7B3A7AC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D85E05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3FC499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09FF37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34C966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C334D7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72F390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9AB8BE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521CB0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6C77477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36FCFA8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2224726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7B62F7A4" w14:textId="77777777" w:rsidTr="00237356">
        <w:trPr>
          <w:trHeight w:val="672"/>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663DDEB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41</w:t>
            </w:r>
          </w:p>
        </w:tc>
        <w:tc>
          <w:tcPr>
            <w:tcW w:w="1026" w:type="pct"/>
            <w:vMerge/>
            <w:tcBorders>
              <w:top w:val="nil"/>
              <w:left w:val="single" w:sz="4" w:space="0" w:color="auto"/>
              <w:bottom w:val="single" w:sz="4" w:space="0" w:color="000000"/>
              <w:right w:val="single" w:sz="4" w:space="0" w:color="auto"/>
            </w:tcBorders>
            <w:vAlign w:val="center"/>
            <w:hideMark/>
          </w:tcPr>
          <w:p w14:paraId="6E96A7A3"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24AA142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Elaboración de plan general de implementación de la política pública intermunicipal, como orientador para el ente responsable del proceso</w:t>
            </w:r>
          </w:p>
        </w:tc>
        <w:tc>
          <w:tcPr>
            <w:tcW w:w="126" w:type="pct"/>
            <w:tcBorders>
              <w:top w:val="nil"/>
              <w:left w:val="nil"/>
              <w:bottom w:val="single" w:sz="4" w:space="0" w:color="auto"/>
              <w:right w:val="single" w:sz="4" w:space="0" w:color="auto"/>
            </w:tcBorders>
            <w:shd w:val="clear" w:color="auto" w:fill="auto"/>
            <w:noWrap/>
            <w:vAlign w:val="bottom"/>
            <w:hideMark/>
          </w:tcPr>
          <w:p w14:paraId="2BD3B9E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490241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8C6722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015571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DBB1E4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E84FBC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EBC02C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DC3149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FFA84C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18C5AE6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72C0578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57EB5D3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D3F7C8B" w14:textId="77777777" w:rsidTr="00237356">
        <w:trPr>
          <w:trHeight w:val="672"/>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1EC33C6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42</w:t>
            </w:r>
          </w:p>
        </w:tc>
        <w:tc>
          <w:tcPr>
            <w:tcW w:w="1026" w:type="pct"/>
            <w:vMerge/>
            <w:tcBorders>
              <w:top w:val="nil"/>
              <w:left w:val="single" w:sz="4" w:space="0" w:color="auto"/>
              <w:bottom w:val="single" w:sz="4" w:space="0" w:color="000000"/>
              <w:right w:val="single" w:sz="4" w:space="0" w:color="auto"/>
            </w:tcBorders>
            <w:vAlign w:val="center"/>
            <w:hideMark/>
          </w:tcPr>
          <w:p w14:paraId="42F1E003"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542BB8B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Realización de enmiendas producto del análisis del contenido del informe borrador de la PP</w:t>
            </w:r>
          </w:p>
        </w:tc>
        <w:tc>
          <w:tcPr>
            <w:tcW w:w="126" w:type="pct"/>
            <w:tcBorders>
              <w:top w:val="nil"/>
              <w:left w:val="nil"/>
              <w:bottom w:val="single" w:sz="4" w:space="0" w:color="auto"/>
              <w:right w:val="single" w:sz="4" w:space="0" w:color="auto"/>
            </w:tcBorders>
            <w:shd w:val="clear" w:color="auto" w:fill="auto"/>
            <w:noWrap/>
            <w:vAlign w:val="bottom"/>
            <w:hideMark/>
          </w:tcPr>
          <w:p w14:paraId="2C5943D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78BFA9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018BC1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FF4540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3B47BD8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A3E8DA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CCC2C0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FC31BB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B0BBE6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2C95789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D3F677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0471CFD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18D0DD66" w14:textId="77777777" w:rsidTr="00237356">
        <w:trPr>
          <w:trHeight w:val="984"/>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2799A9A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43</w:t>
            </w:r>
          </w:p>
        </w:tc>
        <w:tc>
          <w:tcPr>
            <w:tcW w:w="1026" w:type="pct"/>
            <w:vMerge/>
            <w:tcBorders>
              <w:top w:val="nil"/>
              <w:left w:val="single" w:sz="4" w:space="0" w:color="auto"/>
              <w:bottom w:val="single" w:sz="4" w:space="0" w:color="000000"/>
              <w:right w:val="single" w:sz="4" w:space="0" w:color="auto"/>
            </w:tcBorders>
            <w:vAlign w:val="center"/>
            <w:hideMark/>
          </w:tcPr>
          <w:p w14:paraId="4D0D43C1"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10ED1AC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Redacción de la versión final de la política pública intermunicipal para el establecimiento de mecanismos de compensación por servicios ambientales hídricos</w:t>
            </w:r>
          </w:p>
        </w:tc>
        <w:tc>
          <w:tcPr>
            <w:tcW w:w="126" w:type="pct"/>
            <w:tcBorders>
              <w:top w:val="nil"/>
              <w:left w:val="nil"/>
              <w:bottom w:val="single" w:sz="4" w:space="0" w:color="auto"/>
              <w:right w:val="single" w:sz="4" w:space="0" w:color="auto"/>
            </w:tcBorders>
            <w:shd w:val="clear" w:color="auto" w:fill="auto"/>
            <w:noWrap/>
            <w:vAlign w:val="bottom"/>
            <w:hideMark/>
          </w:tcPr>
          <w:p w14:paraId="7329320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E726DA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6E4567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0D6B83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8655E9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3EB579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68C42A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DE5D1B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4AC2E0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0C6EB1D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0DA8485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0BECDC6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0593142D" w14:textId="77777777" w:rsidTr="00237356">
        <w:trPr>
          <w:trHeight w:val="672"/>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1FCA547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44</w:t>
            </w:r>
          </w:p>
        </w:tc>
        <w:tc>
          <w:tcPr>
            <w:tcW w:w="1026" w:type="pct"/>
            <w:vMerge/>
            <w:tcBorders>
              <w:top w:val="nil"/>
              <w:left w:val="single" w:sz="4" w:space="0" w:color="auto"/>
              <w:bottom w:val="single" w:sz="4" w:space="0" w:color="000000"/>
              <w:right w:val="single" w:sz="4" w:space="0" w:color="auto"/>
            </w:tcBorders>
            <w:vAlign w:val="center"/>
            <w:hideMark/>
          </w:tcPr>
          <w:p w14:paraId="30164A58"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nil"/>
              <w:right w:val="single" w:sz="4" w:space="0" w:color="auto"/>
            </w:tcBorders>
            <w:shd w:val="clear" w:color="auto" w:fill="auto"/>
            <w:vAlign w:val="bottom"/>
            <w:hideMark/>
          </w:tcPr>
          <w:p w14:paraId="622EDCE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Socialización de la política pública y plan de acción, con autoridades municipales, equipo del proyecto y actores clave</w:t>
            </w:r>
          </w:p>
        </w:tc>
        <w:tc>
          <w:tcPr>
            <w:tcW w:w="126" w:type="pct"/>
            <w:tcBorders>
              <w:top w:val="nil"/>
              <w:left w:val="nil"/>
              <w:bottom w:val="single" w:sz="4" w:space="0" w:color="auto"/>
              <w:right w:val="single" w:sz="4" w:space="0" w:color="auto"/>
            </w:tcBorders>
            <w:shd w:val="clear" w:color="auto" w:fill="auto"/>
            <w:noWrap/>
            <w:vAlign w:val="bottom"/>
            <w:hideMark/>
          </w:tcPr>
          <w:p w14:paraId="3ADD2F9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278352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89C364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BDBB14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62C454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B69E0B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7DEFAB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04417D7"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F536E2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2EB54F8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7CB85F21"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18</w:t>
            </w:r>
          </w:p>
        </w:tc>
        <w:tc>
          <w:tcPr>
            <w:tcW w:w="146" w:type="pct"/>
            <w:tcBorders>
              <w:top w:val="nil"/>
              <w:left w:val="nil"/>
              <w:bottom w:val="single" w:sz="4" w:space="0" w:color="auto"/>
              <w:right w:val="single" w:sz="4" w:space="0" w:color="auto"/>
            </w:tcBorders>
            <w:shd w:val="clear" w:color="auto" w:fill="auto"/>
            <w:noWrap/>
            <w:vAlign w:val="bottom"/>
            <w:hideMark/>
          </w:tcPr>
          <w:p w14:paraId="48266F9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64F526BF" w14:textId="77777777" w:rsidTr="00237356">
        <w:trPr>
          <w:trHeight w:val="672"/>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679B78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45</w:t>
            </w:r>
          </w:p>
        </w:tc>
        <w:tc>
          <w:tcPr>
            <w:tcW w:w="1026" w:type="pct"/>
            <w:vMerge/>
            <w:tcBorders>
              <w:top w:val="nil"/>
              <w:left w:val="single" w:sz="4" w:space="0" w:color="auto"/>
              <w:bottom w:val="single" w:sz="4" w:space="0" w:color="000000"/>
              <w:right w:val="single" w:sz="4" w:space="0" w:color="auto"/>
            </w:tcBorders>
            <w:vAlign w:val="center"/>
            <w:hideMark/>
          </w:tcPr>
          <w:p w14:paraId="36834E5A"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single" w:sz="4" w:space="0" w:color="auto"/>
              <w:left w:val="nil"/>
              <w:bottom w:val="single" w:sz="4" w:space="0" w:color="auto"/>
              <w:right w:val="single" w:sz="4" w:space="0" w:color="auto"/>
            </w:tcBorders>
            <w:shd w:val="clear" w:color="auto" w:fill="auto"/>
            <w:vAlign w:val="bottom"/>
            <w:hideMark/>
          </w:tcPr>
          <w:p w14:paraId="66619A1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Informe de presentación y socialización de la pp, con actores clave y autoridades municipales.</w:t>
            </w:r>
          </w:p>
        </w:tc>
        <w:tc>
          <w:tcPr>
            <w:tcW w:w="126" w:type="pct"/>
            <w:tcBorders>
              <w:top w:val="nil"/>
              <w:left w:val="nil"/>
              <w:bottom w:val="single" w:sz="4" w:space="0" w:color="auto"/>
              <w:right w:val="single" w:sz="4" w:space="0" w:color="auto"/>
            </w:tcBorders>
            <w:shd w:val="clear" w:color="auto" w:fill="auto"/>
            <w:noWrap/>
            <w:vAlign w:val="bottom"/>
            <w:hideMark/>
          </w:tcPr>
          <w:p w14:paraId="4961B54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473685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A76906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18E54C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C5700D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0C88BA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78A1708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4680C5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6AD6EB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467C7263"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000000" w:fill="974706"/>
            <w:noWrap/>
            <w:vAlign w:val="bottom"/>
            <w:hideMark/>
          </w:tcPr>
          <w:p w14:paraId="2F3D23F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auto" w:fill="auto"/>
            <w:noWrap/>
            <w:vAlign w:val="bottom"/>
            <w:hideMark/>
          </w:tcPr>
          <w:p w14:paraId="579AB3E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r w:rsidR="0031704F" w:rsidRPr="0031704F" w14:paraId="6209144D" w14:textId="77777777" w:rsidTr="005B19EA">
        <w:trPr>
          <w:trHeight w:hRule="exact" w:val="318"/>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2BDC483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46</w:t>
            </w:r>
          </w:p>
        </w:tc>
        <w:tc>
          <w:tcPr>
            <w:tcW w:w="1026" w:type="pct"/>
            <w:vMerge/>
            <w:tcBorders>
              <w:top w:val="nil"/>
              <w:left w:val="single" w:sz="4" w:space="0" w:color="auto"/>
              <w:bottom w:val="single" w:sz="4" w:space="0" w:color="000000"/>
              <w:right w:val="single" w:sz="4" w:space="0" w:color="auto"/>
            </w:tcBorders>
            <w:vAlign w:val="center"/>
            <w:hideMark/>
          </w:tcPr>
          <w:p w14:paraId="3CCAAC10"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4637ABF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Entrega final del producto</w:t>
            </w:r>
          </w:p>
        </w:tc>
        <w:tc>
          <w:tcPr>
            <w:tcW w:w="126" w:type="pct"/>
            <w:tcBorders>
              <w:top w:val="nil"/>
              <w:left w:val="nil"/>
              <w:bottom w:val="single" w:sz="4" w:space="0" w:color="auto"/>
              <w:right w:val="single" w:sz="4" w:space="0" w:color="auto"/>
            </w:tcBorders>
            <w:shd w:val="clear" w:color="auto" w:fill="auto"/>
            <w:noWrap/>
            <w:vAlign w:val="bottom"/>
            <w:hideMark/>
          </w:tcPr>
          <w:p w14:paraId="60CE025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A3DBAD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D35E37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764DEE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3C8B32B"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58E2B4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A1EEE2E"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FA414B5"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44BB2DD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BDB1D0C"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7FF6442D"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000000" w:fill="974706"/>
            <w:noWrap/>
            <w:vAlign w:val="bottom"/>
            <w:hideMark/>
          </w:tcPr>
          <w:p w14:paraId="25A264FD" w14:textId="77777777" w:rsidR="0031704F" w:rsidRPr="0031704F" w:rsidRDefault="0031704F" w:rsidP="0031704F">
            <w:pPr>
              <w:spacing w:line="240" w:lineRule="auto"/>
              <w:jc w:val="right"/>
              <w:rPr>
                <w:rFonts w:eastAsia="Times New Roman" w:cs="Calibri"/>
                <w:color w:val="000000"/>
                <w:szCs w:val="24"/>
                <w:lang w:eastAsia="es-GT"/>
              </w:rPr>
            </w:pPr>
            <w:r w:rsidRPr="0031704F">
              <w:rPr>
                <w:rFonts w:eastAsia="Times New Roman" w:cs="Calibri"/>
                <w:color w:val="000000"/>
                <w:szCs w:val="24"/>
                <w:lang w:eastAsia="es-GT"/>
              </w:rPr>
              <w:t>25</w:t>
            </w:r>
          </w:p>
        </w:tc>
      </w:tr>
      <w:tr w:rsidR="0031704F" w:rsidRPr="0031704F" w14:paraId="3A58123E" w14:textId="77777777" w:rsidTr="00237356">
        <w:trPr>
          <w:trHeight w:val="36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115CB86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47</w:t>
            </w:r>
          </w:p>
        </w:tc>
        <w:tc>
          <w:tcPr>
            <w:tcW w:w="1026" w:type="pct"/>
            <w:vMerge/>
            <w:tcBorders>
              <w:top w:val="nil"/>
              <w:left w:val="single" w:sz="4" w:space="0" w:color="auto"/>
              <w:bottom w:val="single" w:sz="4" w:space="0" w:color="000000"/>
              <w:right w:val="single" w:sz="4" w:space="0" w:color="auto"/>
            </w:tcBorders>
            <w:vAlign w:val="center"/>
            <w:hideMark/>
          </w:tcPr>
          <w:p w14:paraId="2D19EBA8" w14:textId="77777777" w:rsidR="0031704F" w:rsidRPr="0031704F" w:rsidRDefault="0031704F" w:rsidP="0031704F">
            <w:pPr>
              <w:spacing w:line="240" w:lineRule="auto"/>
              <w:jc w:val="left"/>
              <w:rPr>
                <w:rFonts w:eastAsia="Times New Roman" w:cs="Calibri"/>
                <w:b/>
                <w:bCs/>
                <w:color w:val="000000"/>
                <w:szCs w:val="24"/>
                <w:lang w:eastAsia="es-GT"/>
              </w:rPr>
            </w:pPr>
          </w:p>
        </w:tc>
        <w:tc>
          <w:tcPr>
            <w:tcW w:w="2122" w:type="pct"/>
            <w:tcBorders>
              <w:top w:val="nil"/>
              <w:left w:val="nil"/>
              <w:bottom w:val="single" w:sz="4" w:space="0" w:color="auto"/>
              <w:right w:val="single" w:sz="4" w:space="0" w:color="auto"/>
            </w:tcBorders>
            <w:shd w:val="clear" w:color="auto" w:fill="auto"/>
            <w:vAlign w:val="bottom"/>
            <w:hideMark/>
          </w:tcPr>
          <w:p w14:paraId="56724906"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Cierre de la consultoría</w:t>
            </w:r>
          </w:p>
        </w:tc>
        <w:tc>
          <w:tcPr>
            <w:tcW w:w="126" w:type="pct"/>
            <w:tcBorders>
              <w:top w:val="nil"/>
              <w:left w:val="nil"/>
              <w:bottom w:val="single" w:sz="4" w:space="0" w:color="auto"/>
              <w:right w:val="single" w:sz="4" w:space="0" w:color="auto"/>
            </w:tcBorders>
            <w:shd w:val="clear" w:color="auto" w:fill="auto"/>
            <w:noWrap/>
            <w:vAlign w:val="bottom"/>
            <w:hideMark/>
          </w:tcPr>
          <w:p w14:paraId="79683F7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2F57EC0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B07D2E4"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6324DB1"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62DB6979"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66A2F8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02AF4A4F"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19C26582"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26" w:type="pct"/>
            <w:tcBorders>
              <w:top w:val="nil"/>
              <w:left w:val="nil"/>
              <w:bottom w:val="single" w:sz="4" w:space="0" w:color="auto"/>
              <w:right w:val="single" w:sz="4" w:space="0" w:color="auto"/>
            </w:tcBorders>
            <w:shd w:val="clear" w:color="auto" w:fill="auto"/>
            <w:noWrap/>
            <w:vAlign w:val="bottom"/>
            <w:hideMark/>
          </w:tcPr>
          <w:p w14:paraId="51BCF78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970FBF0"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8" w:type="pct"/>
            <w:tcBorders>
              <w:top w:val="nil"/>
              <w:left w:val="nil"/>
              <w:bottom w:val="single" w:sz="4" w:space="0" w:color="auto"/>
              <w:right w:val="single" w:sz="4" w:space="0" w:color="auto"/>
            </w:tcBorders>
            <w:shd w:val="clear" w:color="auto" w:fill="auto"/>
            <w:noWrap/>
            <w:vAlign w:val="bottom"/>
            <w:hideMark/>
          </w:tcPr>
          <w:p w14:paraId="5E7E16BA"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c>
          <w:tcPr>
            <w:tcW w:w="146" w:type="pct"/>
            <w:tcBorders>
              <w:top w:val="nil"/>
              <w:left w:val="nil"/>
              <w:bottom w:val="single" w:sz="4" w:space="0" w:color="auto"/>
              <w:right w:val="single" w:sz="4" w:space="0" w:color="auto"/>
            </w:tcBorders>
            <w:shd w:val="clear" w:color="000000" w:fill="974706"/>
            <w:noWrap/>
            <w:vAlign w:val="bottom"/>
            <w:hideMark/>
          </w:tcPr>
          <w:p w14:paraId="263AD708" w14:textId="77777777" w:rsidR="0031704F" w:rsidRPr="0031704F" w:rsidRDefault="0031704F" w:rsidP="0031704F">
            <w:pPr>
              <w:spacing w:line="240" w:lineRule="auto"/>
              <w:jc w:val="left"/>
              <w:rPr>
                <w:rFonts w:eastAsia="Times New Roman" w:cs="Calibri"/>
                <w:color w:val="000000"/>
                <w:szCs w:val="24"/>
                <w:lang w:eastAsia="es-GT"/>
              </w:rPr>
            </w:pPr>
            <w:r w:rsidRPr="0031704F">
              <w:rPr>
                <w:rFonts w:eastAsia="Times New Roman" w:cs="Calibri"/>
                <w:color w:val="000000"/>
                <w:szCs w:val="24"/>
                <w:lang w:eastAsia="es-GT"/>
              </w:rPr>
              <w:t> </w:t>
            </w:r>
          </w:p>
        </w:tc>
      </w:tr>
    </w:tbl>
    <w:p w14:paraId="53D24C38" w14:textId="77777777" w:rsidR="0031704F" w:rsidRPr="0031704F" w:rsidRDefault="0031704F" w:rsidP="0031704F">
      <w:pPr>
        <w:rPr>
          <w:rFonts w:cs="Arial"/>
          <w:b/>
          <w:color w:val="001489"/>
          <w:szCs w:val="24"/>
        </w:rPr>
      </w:pPr>
    </w:p>
    <w:p w14:paraId="3861E80F" w14:textId="77777777" w:rsidR="00503A7B" w:rsidRDefault="00503A7B" w:rsidP="00641FC7">
      <w:pPr>
        <w:jc w:val="center"/>
        <w:rPr>
          <w:rFonts w:cs="Arial"/>
          <w:b/>
          <w:color w:val="001489"/>
          <w:sz w:val="28"/>
          <w:szCs w:val="28"/>
        </w:rPr>
      </w:pPr>
    </w:p>
    <w:p w14:paraId="2356D5C9" w14:textId="77777777" w:rsidR="0031704F" w:rsidRDefault="0031704F" w:rsidP="00641FC7">
      <w:pPr>
        <w:jc w:val="center"/>
        <w:rPr>
          <w:rFonts w:cs="Arial"/>
          <w:b/>
          <w:color w:val="001489"/>
          <w:sz w:val="28"/>
          <w:szCs w:val="28"/>
        </w:rPr>
      </w:pPr>
    </w:p>
    <w:p w14:paraId="55544C5F" w14:textId="77777777" w:rsidR="0031704F" w:rsidRDefault="0031704F" w:rsidP="00641FC7">
      <w:pPr>
        <w:jc w:val="center"/>
        <w:rPr>
          <w:rFonts w:cs="Arial"/>
          <w:b/>
          <w:color w:val="001489"/>
          <w:sz w:val="28"/>
          <w:szCs w:val="28"/>
        </w:rPr>
      </w:pPr>
    </w:p>
    <w:p w14:paraId="3370FBD4" w14:textId="77777777" w:rsidR="0031704F" w:rsidRDefault="0031704F" w:rsidP="00641FC7">
      <w:pPr>
        <w:jc w:val="center"/>
        <w:rPr>
          <w:rFonts w:cs="Arial"/>
          <w:b/>
          <w:color w:val="001489"/>
          <w:sz w:val="28"/>
          <w:szCs w:val="28"/>
        </w:rPr>
      </w:pPr>
    </w:p>
    <w:p w14:paraId="1079CE15" w14:textId="77777777" w:rsidR="0031704F" w:rsidRDefault="0031704F" w:rsidP="00641FC7">
      <w:pPr>
        <w:jc w:val="center"/>
        <w:rPr>
          <w:rFonts w:cs="Arial"/>
          <w:b/>
          <w:color w:val="001489"/>
          <w:sz w:val="28"/>
          <w:szCs w:val="28"/>
        </w:rPr>
      </w:pPr>
    </w:p>
    <w:p w14:paraId="2BE3BBD8" w14:textId="77777777" w:rsidR="0031704F" w:rsidRDefault="0031704F" w:rsidP="00641FC7">
      <w:pPr>
        <w:jc w:val="center"/>
        <w:rPr>
          <w:rFonts w:cs="Arial"/>
          <w:b/>
          <w:color w:val="001489"/>
          <w:sz w:val="28"/>
          <w:szCs w:val="28"/>
        </w:rPr>
      </w:pPr>
    </w:p>
    <w:p w14:paraId="5AAA1A7E" w14:textId="77777777" w:rsidR="0031704F" w:rsidRDefault="0031704F" w:rsidP="00641FC7">
      <w:pPr>
        <w:jc w:val="center"/>
        <w:rPr>
          <w:rFonts w:cs="Arial"/>
          <w:b/>
          <w:color w:val="001489"/>
          <w:sz w:val="28"/>
          <w:szCs w:val="28"/>
        </w:rPr>
      </w:pPr>
    </w:p>
    <w:p w14:paraId="4AC7497C" w14:textId="77777777" w:rsidR="0031704F" w:rsidRDefault="0031704F" w:rsidP="00641FC7">
      <w:pPr>
        <w:jc w:val="center"/>
        <w:rPr>
          <w:rFonts w:cs="Arial"/>
          <w:b/>
          <w:color w:val="001489"/>
          <w:sz w:val="28"/>
          <w:szCs w:val="28"/>
        </w:rPr>
      </w:pPr>
    </w:p>
    <w:p w14:paraId="5A5B0199" w14:textId="77777777" w:rsidR="0031704F" w:rsidRDefault="0031704F" w:rsidP="00641FC7">
      <w:pPr>
        <w:jc w:val="center"/>
        <w:rPr>
          <w:rFonts w:cs="Arial"/>
          <w:b/>
          <w:color w:val="001489"/>
          <w:sz w:val="28"/>
          <w:szCs w:val="28"/>
        </w:rPr>
      </w:pPr>
    </w:p>
    <w:p w14:paraId="3302E1FF" w14:textId="77777777" w:rsidR="00641FC7" w:rsidRDefault="00641FC7" w:rsidP="00641FC7">
      <w:pPr>
        <w:pStyle w:val="Encabezado"/>
        <w:tabs>
          <w:tab w:val="clear" w:pos="4419"/>
          <w:tab w:val="clear" w:pos="8838"/>
          <w:tab w:val="center" w:pos="0"/>
          <w:tab w:val="right" w:pos="10065"/>
        </w:tabs>
        <w:spacing w:line="216" w:lineRule="auto"/>
        <w:ind w:right="15"/>
        <w:jc w:val="center"/>
      </w:pPr>
      <w:r>
        <w:rPr>
          <w:noProof/>
          <w:lang w:eastAsia="es-GT"/>
        </w:rPr>
        <w:drawing>
          <wp:inline distT="0" distB="0" distL="0" distR="0" wp14:anchorId="4ECF19A3" wp14:editId="7A177261">
            <wp:extent cx="1677645" cy="1272540"/>
            <wp:effectExtent l="0" t="0" r="0" b="3810"/>
            <wp:docPr id="2075096596" name="Imagen 2075096596"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096596" name="Imagen 2075096596" descr="Logotipo, nombre de la empresa&#10;&#10;Descripción generada automáticamente"/>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b="15300"/>
                    <a:stretch/>
                  </pic:blipFill>
                  <pic:spPr bwMode="auto">
                    <a:xfrm>
                      <a:off x="0" y="0"/>
                      <a:ext cx="1677645" cy="1272540"/>
                    </a:xfrm>
                    <a:prstGeom prst="rect">
                      <a:avLst/>
                    </a:prstGeom>
                    <a:noFill/>
                    <a:ln>
                      <a:noFill/>
                    </a:ln>
                    <a:extLst>
                      <a:ext uri="{53640926-AAD7-44D8-BBD7-CCE9431645EC}">
                        <a14:shadowObscured xmlns:a14="http://schemas.microsoft.com/office/drawing/2010/main"/>
                      </a:ext>
                    </a:extLst>
                  </pic:spPr>
                </pic:pic>
              </a:graphicData>
            </a:graphic>
          </wp:inline>
        </w:drawing>
      </w:r>
    </w:p>
    <w:p w14:paraId="10A4C22A" w14:textId="77777777" w:rsidR="00641FC7" w:rsidRPr="00673C09" w:rsidRDefault="00641FC7" w:rsidP="00641FC7">
      <w:pPr>
        <w:pStyle w:val="Encabezado"/>
        <w:tabs>
          <w:tab w:val="clear" w:pos="4419"/>
          <w:tab w:val="clear" w:pos="8838"/>
          <w:tab w:val="center" w:pos="0"/>
          <w:tab w:val="right" w:pos="10065"/>
        </w:tabs>
        <w:spacing w:line="216" w:lineRule="auto"/>
        <w:ind w:right="15"/>
        <w:jc w:val="center"/>
        <w:rPr>
          <w:rFonts w:cs="Arial"/>
          <w:b/>
          <w:bCs/>
          <w:iCs/>
          <w:color w:val="001489"/>
          <w:szCs w:val="24"/>
        </w:rPr>
      </w:pPr>
      <w:r w:rsidRPr="00673C09">
        <w:rPr>
          <w:rFonts w:cs="Arial"/>
          <w:b/>
          <w:bCs/>
          <w:iCs/>
          <w:color w:val="001489"/>
          <w:szCs w:val="24"/>
        </w:rPr>
        <w:t>Cuencas y Aguas Urbanas</w:t>
      </w:r>
    </w:p>
    <w:p w14:paraId="1BB98686" w14:textId="77777777" w:rsidR="00641FC7" w:rsidRPr="00673C09" w:rsidRDefault="00641FC7" w:rsidP="00641FC7">
      <w:pPr>
        <w:widowControl w:val="0"/>
        <w:spacing w:line="240" w:lineRule="auto"/>
        <w:ind w:right="9"/>
        <w:jc w:val="center"/>
        <w:rPr>
          <w:rFonts w:ascii="Helvetica" w:hAnsi="Helvetica" w:cs="Helvetica"/>
          <w:szCs w:val="24"/>
        </w:rPr>
      </w:pPr>
    </w:p>
    <w:p w14:paraId="376A7E2C" w14:textId="7371326D" w:rsidR="00641FC7" w:rsidRPr="00673C09" w:rsidRDefault="00641FC7" w:rsidP="00641FC7">
      <w:pPr>
        <w:jc w:val="center"/>
        <w:rPr>
          <w:rFonts w:cs="Arial"/>
          <w:b/>
          <w:szCs w:val="24"/>
        </w:rPr>
      </w:pPr>
      <w:r w:rsidRPr="00673C09">
        <w:rPr>
          <w:rFonts w:cs="Arial"/>
          <w:b/>
          <w:szCs w:val="24"/>
        </w:rPr>
        <w:t xml:space="preserve">El presente </w:t>
      </w:r>
      <w:r w:rsidR="00CB7521">
        <w:rPr>
          <w:rFonts w:cs="Arial"/>
          <w:b/>
          <w:color w:val="001489"/>
          <w:szCs w:val="24"/>
        </w:rPr>
        <w:t>Nombre del producto</w:t>
      </w:r>
      <w:r w:rsidRPr="00673C09">
        <w:rPr>
          <w:rFonts w:cs="Arial"/>
          <w:b/>
          <w:color w:val="001489"/>
          <w:szCs w:val="24"/>
        </w:rPr>
        <w:t xml:space="preserve"> </w:t>
      </w:r>
      <w:r w:rsidRPr="00673C09">
        <w:rPr>
          <w:rFonts w:cs="Arial"/>
          <w:b/>
          <w:szCs w:val="24"/>
        </w:rPr>
        <w:t>ha sido elaborado con el apoyo financiero de la Unión Europea.</w:t>
      </w:r>
    </w:p>
    <w:p w14:paraId="0B77405E" w14:textId="77777777" w:rsidR="00641FC7" w:rsidRPr="00673C09" w:rsidRDefault="00641FC7" w:rsidP="00641FC7">
      <w:pPr>
        <w:jc w:val="center"/>
        <w:rPr>
          <w:rFonts w:cs="Arial"/>
          <w:b/>
          <w:color w:val="001489"/>
          <w:szCs w:val="24"/>
        </w:rPr>
      </w:pPr>
    </w:p>
    <w:p w14:paraId="78ED1C94" w14:textId="40AF9137" w:rsidR="00641FC7" w:rsidRPr="00673C09" w:rsidRDefault="00641FC7" w:rsidP="00641FC7">
      <w:pPr>
        <w:jc w:val="center"/>
        <w:rPr>
          <w:rFonts w:cs="Arial"/>
          <w:b/>
          <w:color w:val="001489"/>
          <w:szCs w:val="24"/>
        </w:rPr>
      </w:pPr>
      <w:r w:rsidRPr="00673C09">
        <w:rPr>
          <w:rFonts w:cs="Arial"/>
          <w:b/>
          <w:szCs w:val="24"/>
        </w:rPr>
        <w:t xml:space="preserve">Su contenido es responsabilidad exclusiva del </w:t>
      </w:r>
      <w:r w:rsidR="00CB7521">
        <w:rPr>
          <w:rFonts w:cs="Arial"/>
          <w:b/>
          <w:color w:val="001489"/>
          <w:szCs w:val="24"/>
        </w:rPr>
        <w:t xml:space="preserve">Proyecto </w:t>
      </w:r>
      <w:r w:rsidR="00CB7521" w:rsidRPr="00CB7521">
        <w:rPr>
          <w:rFonts w:cs="Arial"/>
          <w:b/>
          <w:color w:val="001489"/>
          <w:szCs w:val="24"/>
        </w:rPr>
        <w:t xml:space="preserve">Gestión Integrada y Sostenible de los recursos hídricos en las cuencas del Río Naranjo, Lago de Atitlán y Río Selegua </w:t>
      </w:r>
      <w:r w:rsidRPr="00673C09">
        <w:rPr>
          <w:rFonts w:cs="Arial"/>
          <w:b/>
          <w:szCs w:val="24"/>
        </w:rPr>
        <w:t>y no necesariamente refleja los puntos de vista de la Unión Europea.</w:t>
      </w:r>
    </w:p>
    <w:p w14:paraId="4E3D6482" w14:textId="07E5DAF1" w:rsidR="000066C1" w:rsidRDefault="000066C1" w:rsidP="00641FC7">
      <w:pPr>
        <w:jc w:val="center"/>
        <w:rPr>
          <w:rFonts w:cs="Arial"/>
          <w:szCs w:val="24"/>
        </w:rPr>
      </w:pPr>
    </w:p>
    <w:p w14:paraId="2988BA84" w14:textId="2CA29A30" w:rsidR="00641FC7" w:rsidRDefault="000066C1" w:rsidP="000066C1">
      <w:pPr>
        <w:jc w:val="center"/>
        <w:rPr>
          <w:rFonts w:ascii="Helvetica" w:hAnsi="Helvetica"/>
        </w:rPr>
      </w:pPr>
      <w:r>
        <w:rPr>
          <w:noProof/>
          <w:lang w:eastAsia="es-GT"/>
        </w:rPr>
        <w:drawing>
          <wp:anchor distT="0" distB="0" distL="114300" distR="114300" simplePos="0" relativeHeight="251661312" behindDoc="0" locked="0" layoutInCell="1" allowOverlap="1" wp14:anchorId="53890EE9" wp14:editId="610C4FC3">
            <wp:simplePos x="0" y="0"/>
            <wp:positionH relativeFrom="column">
              <wp:posOffset>-248285</wp:posOffset>
            </wp:positionH>
            <wp:positionV relativeFrom="paragraph">
              <wp:posOffset>1320800</wp:posOffset>
            </wp:positionV>
            <wp:extent cx="6089015" cy="1182370"/>
            <wp:effectExtent l="0" t="0" r="0" b="0"/>
            <wp:wrapTopAndBottom/>
            <wp:docPr id="1768466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48363" t="-827" r="76" b="359"/>
                    <a:stretch/>
                  </pic:blipFill>
                  <pic:spPr bwMode="auto">
                    <a:xfrm>
                      <a:off x="0" y="0"/>
                      <a:ext cx="6089015" cy="1182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GT"/>
        </w:rPr>
        <w:drawing>
          <wp:anchor distT="0" distB="0" distL="114300" distR="114300" simplePos="0" relativeHeight="251665408" behindDoc="0" locked="0" layoutInCell="1" allowOverlap="1" wp14:anchorId="23E50DF9" wp14:editId="08A5F09C">
            <wp:simplePos x="0" y="0"/>
            <wp:positionH relativeFrom="column">
              <wp:posOffset>-635</wp:posOffset>
            </wp:positionH>
            <wp:positionV relativeFrom="paragraph">
              <wp:posOffset>0</wp:posOffset>
            </wp:positionV>
            <wp:extent cx="5612130" cy="1201420"/>
            <wp:effectExtent l="0" t="0" r="0" b="0"/>
            <wp:wrapTopAndBottom/>
            <wp:docPr id="21468172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53454"/>
                    <a:stretch/>
                  </pic:blipFill>
                  <pic:spPr bwMode="auto">
                    <a:xfrm>
                      <a:off x="0" y="0"/>
                      <a:ext cx="5612130" cy="12014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aconcuadrcula"/>
        <w:tblW w:w="104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0"/>
        <w:gridCol w:w="5299"/>
      </w:tblGrid>
      <w:tr w:rsidR="00641FC7" w:rsidRPr="00673C09" w14:paraId="57F4362C" w14:textId="77777777" w:rsidTr="00814C86">
        <w:trPr>
          <w:trHeight w:val="998"/>
          <w:jc w:val="center"/>
        </w:trPr>
        <w:tc>
          <w:tcPr>
            <w:tcW w:w="5160" w:type="dxa"/>
            <w:vAlign w:val="center"/>
          </w:tcPr>
          <w:p w14:paraId="7D6825C7" w14:textId="77777777" w:rsidR="00641FC7" w:rsidRPr="00673C09" w:rsidRDefault="00641FC7" w:rsidP="00814C86">
            <w:pPr>
              <w:pStyle w:val="Continuarlista2"/>
              <w:spacing w:after="0"/>
              <w:ind w:left="0"/>
              <w:jc w:val="center"/>
              <w:rPr>
                <w:rFonts w:ascii="Arial Narrow" w:hAnsi="Arial Narrow"/>
                <w:b/>
                <w:color w:val="001489"/>
                <w:sz w:val="24"/>
                <w:lang w:val="es-ES"/>
              </w:rPr>
            </w:pPr>
            <w:r w:rsidRPr="00673C09">
              <w:rPr>
                <w:rFonts w:ascii="Arial Narrow" w:hAnsi="Arial Narrow"/>
                <w:b/>
                <w:color w:val="001489"/>
                <w:sz w:val="24"/>
                <w:lang w:val="es-ES"/>
              </w:rPr>
              <w:t>EUROCLIMA+</w:t>
            </w:r>
          </w:p>
          <w:p w14:paraId="1F7E3C9B" w14:textId="77777777" w:rsidR="00641FC7" w:rsidRPr="00673C09" w:rsidRDefault="00641FC7" w:rsidP="00814C86">
            <w:pPr>
              <w:pStyle w:val="Continuarlista2"/>
              <w:spacing w:after="0"/>
              <w:ind w:left="0"/>
              <w:jc w:val="center"/>
              <w:rPr>
                <w:rFonts w:ascii="Arial Narrow" w:hAnsi="Arial Narrow"/>
                <w:sz w:val="24"/>
                <w:lang w:val="es-ES"/>
              </w:rPr>
            </w:pPr>
          </w:p>
          <w:p w14:paraId="48E7BCC8" w14:textId="77777777" w:rsidR="00641FC7" w:rsidRPr="00673C09" w:rsidRDefault="00641FC7" w:rsidP="00814C86">
            <w:pPr>
              <w:pStyle w:val="Continuarlista2"/>
              <w:spacing w:after="0"/>
              <w:ind w:left="0"/>
              <w:jc w:val="center"/>
              <w:rPr>
                <w:rStyle w:val="Hipervnculo"/>
                <w:rFonts w:ascii="Arial Narrow" w:hAnsi="Arial Narrow"/>
                <w:color w:val="000000" w:themeColor="text1"/>
                <w:sz w:val="24"/>
                <w:lang w:val="es-ES"/>
              </w:rPr>
            </w:pPr>
            <w:r w:rsidRPr="00673C09">
              <w:rPr>
                <w:rFonts w:ascii="Arial Narrow" w:hAnsi="Arial Narrow"/>
                <w:sz w:val="24"/>
                <w:lang w:val="es-GT"/>
              </w:rPr>
              <w:t xml:space="preserve">Website: </w:t>
            </w:r>
            <w:r w:rsidRPr="00673C09">
              <w:rPr>
                <w:rFonts w:ascii="Arial Narrow" w:hAnsi="Arial Narrow"/>
                <w:b/>
                <w:sz w:val="24"/>
                <w:lang w:val="es-ES"/>
              </w:rPr>
              <w:t>www.euroclima.org</w:t>
            </w:r>
          </w:p>
          <w:p w14:paraId="7D422084" w14:textId="77777777" w:rsidR="00641FC7" w:rsidRPr="00673C09" w:rsidRDefault="00641FC7" w:rsidP="00814C86">
            <w:pPr>
              <w:pStyle w:val="Continuarlista2"/>
              <w:spacing w:after="0"/>
              <w:ind w:left="0"/>
              <w:jc w:val="center"/>
              <w:rPr>
                <w:rFonts w:ascii="Arial Narrow" w:hAnsi="Arial Narrow"/>
                <w:sz w:val="24"/>
                <w:lang w:val="es-GT"/>
              </w:rPr>
            </w:pPr>
            <w:r w:rsidRPr="00673C09">
              <w:rPr>
                <w:rFonts w:ascii="Arial Narrow" w:hAnsi="Arial Narrow"/>
                <w:sz w:val="24"/>
                <w:lang w:val="es-GT"/>
              </w:rPr>
              <w:t>Facebook:</w:t>
            </w:r>
            <w:r w:rsidRPr="00673C09">
              <w:rPr>
                <w:rFonts w:ascii="Arial Narrow" w:hAnsi="Arial Narrow"/>
                <w:color w:val="001489"/>
                <w:sz w:val="24"/>
                <w:lang w:val="es-GT"/>
              </w:rPr>
              <w:t xml:space="preserve"> </w:t>
            </w:r>
            <w:r w:rsidRPr="00673C09">
              <w:rPr>
                <w:rFonts w:ascii="Arial Narrow" w:hAnsi="Arial Narrow"/>
                <w:b/>
                <w:bCs/>
                <w:color w:val="000000" w:themeColor="text1"/>
                <w:sz w:val="24"/>
                <w:lang w:val="es-GT"/>
              </w:rPr>
              <w:t>EuroclimaLAC</w:t>
            </w:r>
          </w:p>
          <w:p w14:paraId="6CE65C50" w14:textId="77777777" w:rsidR="00641FC7" w:rsidRPr="00673C09" w:rsidRDefault="00641FC7" w:rsidP="00814C86">
            <w:pPr>
              <w:pStyle w:val="Continuarlista2"/>
              <w:spacing w:after="0"/>
              <w:ind w:left="0"/>
              <w:jc w:val="center"/>
              <w:rPr>
                <w:rFonts w:ascii="Arial Narrow" w:hAnsi="Arial Narrow"/>
                <w:sz w:val="24"/>
              </w:rPr>
            </w:pPr>
            <w:r w:rsidRPr="00673C09">
              <w:rPr>
                <w:rFonts w:ascii="Arial Narrow" w:hAnsi="Arial Narrow"/>
                <w:sz w:val="24"/>
              </w:rPr>
              <w:t xml:space="preserve">Twiiter: </w:t>
            </w:r>
            <w:hyperlink r:id="rId21" w:history="1">
              <w:r w:rsidRPr="00673C09">
                <w:rPr>
                  <w:rStyle w:val="Hipervnculo"/>
                  <w:rFonts w:ascii="Arial Narrow" w:hAnsi="Arial Narrow"/>
                  <w:b/>
                  <w:color w:val="000000" w:themeColor="text1"/>
                  <w:sz w:val="24"/>
                </w:rPr>
                <w:t>@</w:t>
              </w:r>
            </w:hyperlink>
            <w:hyperlink r:id="rId22" w:history="1">
              <w:r w:rsidRPr="00673C09">
                <w:rPr>
                  <w:rStyle w:val="Hipervnculo"/>
                  <w:rFonts w:ascii="Arial Narrow" w:hAnsi="Arial Narrow"/>
                  <w:b/>
                  <w:bCs/>
                  <w:color w:val="000000" w:themeColor="text1"/>
                  <w:sz w:val="24"/>
                </w:rPr>
                <w:t>EUROCLIMA_UE_AL</w:t>
              </w:r>
            </w:hyperlink>
          </w:p>
        </w:tc>
        <w:tc>
          <w:tcPr>
            <w:tcW w:w="5299" w:type="dxa"/>
            <w:vAlign w:val="center"/>
          </w:tcPr>
          <w:p w14:paraId="5C706CB6" w14:textId="77777777" w:rsidR="00641FC7" w:rsidRPr="00673C09" w:rsidRDefault="00641FC7" w:rsidP="00814C86">
            <w:pPr>
              <w:pStyle w:val="Continuarlista2"/>
              <w:spacing w:after="0"/>
              <w:ind w:left="0"/>
              <w:jc w:val="center"/>
              <w:rPr>
                <w:rFonts w:ascii="Arial Narrow" w:hAnsi="Arial Narrow"/>
                <w:b/>
                <w:color w:val="001489"/>
                <w:sz w:val="24"/>
              </w:rPr>
            </w:pPr>
            <w:r w:rsidRPr="00673C09">
              <w:rPr>
                <w:rFonts w:ascii="Arial Narrow" w:hAnsi="Arial Narrow"/>
                <w:b/>
                <w:color w:val="001489"/>
                <w:sz w:val="24"/>
              </w:rPr>
              <w:t>HELVETAS Swiss Intercooperation</w:t>
            </w:r>
          </w:p>
          <w:p w14:paraId="60076180" w14:textId="77777777" w:rsidR="00641FC7" w:rsidRPr="00673C09" w:rsidRDefault="00641FC7" w:rsidP="00814C86">
            <w:pPr>
              <w:pStyle w:val="Continuarlista2"/>
              <w:spacing w:after="0"/>
              <w:ind w:left="0"/>
              <w:jc w:val="center"/>
              <w:rPr>
                <w:rFonts w:ascii="Arial Narrow" w:hAnsi="Arial Narrow"/>
                <w:sz w:val="24"/>
              </w:rPr>
            </w:pPr>
          </w:p>
          <w:p w14:paraId="16344E1C" w14:textId="77777777" w:rsidR="00641FC7" w:rsidRPr="00673C09" w:rsidRDefault="00641FC7" w:rsidP="00814C86">
            <w:pPr>
              <w:pStyle w:val="Continuarlista2"/>
              <w:spacing w:after="0"/>
              <w:ind w:left="0"/>
              <w:jc w:val="center"/>
              <w:rPr>
                <w:rFonts w:ascii="Arial Narrow" w:hAnsi="Arial Narrow"/>
                <w:sz w:val="24"/>
              </w:rPr>
            </w:pPr>
            <w:r w:rsidRPr="00673C09">
              <w:rPr>
                <w:rFonts w:ascii="Arial Narrow" w:hAnsi="Arial Narrow"/>
                <w:sz w:val="24"/>
              </w:rPr>
              <w:t xml:space="preserve">Website: </w:t>
            </w:r>
            <w:r w:rsidRPr="00673C09">
              <w:rPr>
                <w:rFonts w:ascii="Arial Narrow" w:hAnsi="Arial Narrow"/>
                <w:b/>
                <w:sz w:val="24"/>
              </w:rPr>
              <w:t>https://www.helvetas.org/es/guatemala</w:t>
            </w:r>
            <w:r w:rsidRPr="00673C09">
              <w:rPr>
                <w:rFonts w:ascii="Arial Narrow" w:hAnsi="Arial Narrow"/>
                <w:sz w:val="24"/>
              </w:rPr>
              <w:t xml:space="preserve"> </w:t>
            </w:r>
          </w:p>
          <w:p w14:paraId="6FA53D25" w14:textId="77777777" w:rsidR="00641FC7" w:rsidRPr="00673C09" w:rsidRDefault="00641FC7" w:rsidP="00814C86">
            <w:pPr>
              <w:pStyle w:val="Continuarlista2"/>
              <w:spacing w:after="0"/>
              <w:ind w:left="0"/>
              <w:jc w:val="center"/>
              <w:rPr>
                <w:rFonts w:ascii="Arial Narrow" w:hAnsi="Arial Narrow"/>
                <w:sz w:val="24"/>
              </w:rPr>
            </w:pPr>
            <w:r w:rsidRPr="00673C09">
              <w:rPr>
                <w:rFonts w:ascii="Arial Narrow" w:hAnsi="Arial Narrow"/>
                <w:sz w:val="24"/>
              </w:rPr>
              <w:t>Facebook:</w:t>
            </w:r>
            <w:r w:rsidRPr="00673C09">
              <w:rPr>
                <w:rFonts w:ascii="Arial Narrow" w:hAnsi="Arial Narrow"/>
                <w:color w:val="001489"/>
                <w:sz w:val="24"/>
              </w:rPr>
              <w:t xml:space="preserve"> </w:t>
            </w:r>
            <w:r w:rsidRPr="00673C09">
              <w:rPr>
                <w:rFonts w:ascii="Arial Narrow" w:hAnsi="Arial Narrow"/>
                <w:b/>
                <w:bCs/>
                <w:color w:val="000000" w:themeColor="text1"/>
                <w:sz w:val="24"/>
              </w:rPr>
              <w:t>@HelvetasGuatemalaOficial</w:t>
            </w:r>
          </w:p>
          <w:p w14:paraId="31279E64" w14:textId="77777777" w:rsidR="00641FC7" w:rsidRPr="00673C09" w:rsidRDefault="00641FC7" w:rsidP="00814C86">
            <w:pPr>
              <w:pStyle w:val="Continuarlista2"/>
              <w:spacing w:after="0"/>
              <w:ind w:left="0"/>
              <w:jc w:val="center"/>
              <w:rPr>
                <w:rFonts w:ascii="Arial Narrow" w:hAnsi="Arial Narrow"/>
                <w:sz w:val="24"/>
              </w:rPr>
            </w:pPr>
            <w:r w:rsidRPr="00673C09">
              <w:rPr>
                <w:rFonts w:ascii="Arial Narrow" w:hAnsi="Arial Narrow"/>
                <w:sz w:val="24"/>
              </w:rPr>
              <w:t xml:space="preserve">Twiiter: </w:t>
            </w:r>
            <w:r w:rsidRPr="00673C09">
              <w:rPr>
                <w:rFonts w:ascii="Arial Narrow" w:hAnsi="Arial Narrow"/>
                <w:b/>
                <w:sz w:val="24"/>
              </w:rPr>
              <w:t>@HelvetasGuate</w:t>
            </w:r>
          </w:p>
        </w:tc>
      </w:tr>
    </w:tbl>
    <w:p w14:paraId="6113057F" w14:textId="77777777" w:rsidR="00641FC7" w:rsidRDefault="00641FC7" w:rsidP="009E2B6A">
      <w:pPr>
        <w:pStyle w:val="Encabezado"/>
        <w:tabs>
          <w:tab w:val="clear" w:pos="4419"/>
          <w:tab w:val="clear" w:pos="8838"/>
          <w:tab w:val="center" w:pos="0"/>
          <w:tab w:val="right" w:pos="10065"/>
        </w:tabs>
        <w:spacing w:line="216" w:lineRule="auto"/>
        <w:ind w:right="15"/>
        <w:jc w:val="center"/>
        <w:rPr>
          <w:rFonts w:asciiTheme="minorHAnsi" w:hAnsiTheme="minorHAnsi"/>
        </w:rPr>
      </w:pPr>
    </w:p>
    <w:sectPr w:rsidR="00641FC7">
      <w:headerReference w:type="default" r:id="rId23"/>
      <w:foot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1B1BF" w14:textId="77777777" w:rsidR="00822A0B" w:rsidRDefault="00822A0B" w:rsidP="009470F7">
      <w:r>
        <w:separator/>
      </w:r>
    </w:p>
  </w:endnote>
  <w:endnote w:type="continuationSeparator" w:id="0">
    <w:p w14:paraId="339508F2" w14:textId="77777777" w:rsidR="00822A0B" w:rsidRDefault="00822A0B" w:rsidP="00947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Gill Sans">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91269" w14:textId="633DC00A" w:rsidR="00814C86" w:rsidRDefault="00814C86" w:rsidP="00BD1D6B">
    <w:pPr>
      <w:pStyle w:val="Piedepgina"/>
      <w:tabs>
        <w:tab w:val="clear" w:pos="4419"/>
        <w:tab w:val="clear" w:pos="8838"/>
        <w:tab w:val="left" w:pos="634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ACDA8" w14:textId="3E51F86D" w:rsidR="00814C86" w:rsidRDefault="00814C86" w:rsidP="00BD1D6B">
    <w:pPr>
      <w:pStyle w:val="Piedepgina"/>
      <w:tabs>
        <w:tab w:val="clear" w:pos="4419"/>
        <w:tab w:val="clear" w:pos="8838"/>
        <w:tab w:val="left" w:pos="634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120E7" w14:textId="5B05A354" w:rsidR="00814C86" w:rsidRDefault="00814C86" w:rsidP="00FE7E39">
    <w:pPr>
      <w:pStyle w:val="Piedepgina"/>
      <w:tabs>
        <w:tab w:val="clear" w:pos="4419"/>
        <w:tab w:val="clear" w:pos="8838"/>
        <w:tab w:val="right" w:pos="940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D997C" w14:textId="77777777" w:rsidR="00822A0B" w:rsidRDefault="00822A0B" w:rsidP="009470F7">
      <w:r>
        <w:separator/>
      </w:r>
    </w:p>
  </w:footnote>
  <w:footnote w:type="continuationSeparator" w:id="0">
    <w:p w14:paraId="14DDDC6B" w14:textId="77777777" w:rsidR="00822A0B" w:rsidRDefault="00822A0B" w:rsidP="00947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8B7E0" w14:textId="63167E5F" w:rsidR="00814C86" w:rsidRDefault="00814C86">
    <w:pPr>
      <w:pStyle w:val="Encabezado"/>
    </w:pPr>
    <w:r>
      <w:rPr>
        <w:noProof/>
        <w:lang w:eastAsia="es-GT"/>
      </w:rPr>
      <w:drawing>
        <wp:anchor distT="0" distB="0" distL="114300" distR="114300" simplePos="0" relativeHeight="251654144" behindDoc="1" locked="0" layoutInCell="1" allowOverlap="1" wp14:anchorId="70FAF7B2" wp14:editId="4123BFD6">
          <wp:simplePos x="0" y="0"/>
          <wp:positionH relativeFrom="page">
            <wp:posOffset>-718820</wp:posOffset>
          </wp:positionH>
          <wp:positionV relativeFrom="paragraph">
            <wp:posOffset>195581</wp:posOffset>
          </wp:positionV>
          <wp:extent cx="10451224" cy="9052612"/>
          <wp:effectExtent l="0" t="5715" r="1905" b="1905"/>
          <wp:wrapNone/>
          <wp:docPr id="277388027" name="Imagen 4"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388027" name="Imagen 4" descr="For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10451224" cy="905261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39360" w14:textId="659B5B21" w:rsidR="00814C86" w:rsidRPr="000C0D05" w:rsidRDefault="00814C86" w:rsidP="000C0D05">
    <w:pPr>
      <w:jc w:val="right"/>
      <w:rPr>
        <w:b/>
        <w:bCs/>
        <w:color w:val="A31D23"/>
        <w:sz w:val="18"/>
        <w:szCs w:val="16"/>
        <w:lang w:val="es-BO"/>
      </w:rPr>
    </w:pPr>
    <w:r>
      <w:rPr>
        <w:b/>
        <w:bCs/>
        <w:color w:val="A31D23"/>
        <w:szCs w:val="16"/>
        <w:lang w:val="es-MX"/>
      </w:rPr>
      <w:t>CUENCAS Y AGUAS URBANAS</w:t>
    </w:r>
  </w:p>
  <w:p w14:paraId="5C180B67" w14:textId="1FE1CC00" w:rsidR="00814C86" w:rsidRDefault="00814C86" w:rsidP="0078307C">
    <w:pPr>
      <w:pStyle w:val="Encabezado"/>
      <w:pBdr>
        <w:bottom w:val="dashSmallGap" w:sz="4" w:space="1" w:color="001489"/>
      </w:pBdr>
      <w:jc w:val="right"/>
      <w:rPr>
        <w:b/>
        <w:bCs/>
        <w:i/>
        <w:iCs/>
        <w:color w:val="001489"/>
        <w:szCs w:val="16"/>
        <w:lang w:val="es-MX"/>
      </w:rPr>
    </w:pPr>
    <w:r w:rsidRPr="00F61AEE">
      <w:rPr>
        <w:b/>
        <w:bCs/>
        <w:i/>
        <w:iCs/>
        <w:color w:val="001489"/>
        <w:szCs w:val="16"/>
        <w:lang w:val="es-MX"/>
      </w:rPr>
      <w:t>Gestión Integrada y Sostenible de los Recursos Hídricos</w:t>
    </w:r>
  </w:p>
  <w:p w14:paraId="516A2788" w14:textId="77777777" w:rsidR="00814C86" w:rsidRPr="0078307C" w:rsidRDefault="00814C86" w:rsidP="0078307C">
    <w:pPr>
      <w:pStyle w:val="Encabezado"/>
      <w:pBdr>
        <w:bottom w:val="dashSmallGap" w:sz="4" w:space="1" w:color="001489"/>
      </w:pBdr>
      <w:jc w:val="right"/>
      <w:rPr>
        <w:b/>
        <w:bCs/>
        <w:i/>
        <w:iCs/>
        <w:color w:val="001489"/>
        <w:sz w:val="8"/>
        <w:szCs w:val="6"/>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690EB" w14:textId="7466AFF9" w:rsidR="00814C86" w:rsidRPr="00237356" w:rsidRDefault="00814C86" w:rsidP="002373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C46B8"/>
    <w:multiLevelType w:val="hybridMultilevel"/>
    <w:tmpl w:val="809A362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078402E8"/>
    <w:multiLevelType w:val="hybridMultilevel"/>
    <w:tmpl w:val="56521E88"/>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2" w15:restartNumberingAfterBreak="0">
    <w:nsid w:val="07C95B79"/>
    <w:multiLevelType w:val="multilevel"/>
    <w:tmpl w:val="D520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4220E7"/>
    <w:multiLevelType w:val="hybridMultilevel"/>
    <w:tmpl w:val="C5E2062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1A085191"/>
    <w:multiLevelType w:val="hybridMultilevel"/>
    <w:tmpl w:val="CD5008F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1B5F4541"/>
    <w:multiLevelType w:val="hybridMultilevel"/>
    <w:tmpl w:val="809A362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24DF3B04"/>
    <w:multiLevelType w:val="hybridMultilevel"/>
    <w:tmpl w:val="891EBD7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27232474"/>
    <w:multiLevelType w:val="multilevel"/>
    <w:tmpl w:val="7A4AC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FD73AE"/>
    <w:multiLevelType w:val="hybridMultilevel"/>
    <w:tmpl w:val="44C0CDAC"/>
    <w:lvl w:ilvl="0" w:tplc="100A001B">
      <w:start w:val="1"/>
      <w:numFmt w:val="low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304F01C3"/>
    <w:multiLevelType w:val="hybridMultilevel"/>
    <w:tmpl w:val="AABEDAF6"/>
    <w:lvl w:ilvl="0" w:tplc="04F0B38C">
      <w:numFmt w:val="bullet"/>
      <w:lvlText w:val="•"/>
      <w:lvlJc w:val="left"/>
      <w:pPr>
        <w:ind w:left="720" w:hanging="360"/>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0" w15:restartNumberingAfterBreak="0">
    <w:nsid w:val="30920E5B"/>
    <w:multiLevelType w:val="hybridMultilevel"/>
    <w:tmpl w:val="F892856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30A67C02"/>
    <w:multiLevelType w:val="hybridMultilevel"/>
    <w:tmpl w:val="58D4417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2" w15:restartNumberingAfterBreak="0">
    <w:nsid w:val="317A4EC0"/>
    <w:multiLevelType w:val="hybridMultilevel"/>
    <w:tmpl w:val="B49EAD1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3" w15:restartNumberingAfterBreak="0">
    <w:nsid w:val="4A4E4E6F"/>
    <w:multiLevelType w:val="hybridMultilevel"/>
    <w:tmpl w:val="7BF6078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4" w15:restartNumberingAfterBreak="0">
    <w:nsid w:val="4BB476BE"/>
    <w:multiLevelType w:val="hybridMultilevel"/>
    <w:tmpl w:val="6284CD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5" w15:restartNumberingAfterBreak="0">
    <w:nsid w:val="520848F8"/>
    <w:multiLevelType w:val="hybridMultilevel"/>
    <w:tmpl w:val="9FC0F570"/>
    <w:lvl w:ilvl="0" w:tplc="63C2A5F6">
      <w:start w:val="1"/>
      <w:numFmt w:val="decimal"/>
      <w:lvlText w:val="%1."/>
      <w:lvlJc w:val="left"/>
      <w:pPr>
        <w:ind w:left="720" w:hanging="360"/>
      </w:pPr>
      <w:rPr>
        <w:b/>
        <w:bCs/>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6" w15:restartNumberingAfterBreak="0">
    <w:nsid w:val="56B10992"/>
    <w:multiLevelType w:val="multilevel"/>
    <w:tmpl w:val="84ECD238"/>
    <w:lvl w:ilvl="0">
      <w:start w:val="1"/>
      <w:numFmt w:val="decimal"/>
      <w:suff w:val="space"/>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58FE5222"/>
    <w:multiLevelType w:val="hybridMultilevel"/>
    <w:tmpl w:val="4DFE96C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8" w15:restartNumberingAfterBreak="0">
    <w:nsid w:val="5B620307"/>
    <w:multiLevelType w:val="hybridMultilevel"/>
    <w:tmpl w:val="B02648F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9" w15:restartNumberingAfterBreak="0">
    <w:nsid w:val="5F672AAB"/>
    <w:multiLevelType w:val="multilevel"/>
    <w:tmpl w:val="58D0B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C23E01"/>
    <w:multiLevelType w:val="hybridMultilevel"/>
    <w:tmpl w:val="E7625A88"/>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16cid:durableId="2057461661">
    <w:abstractNumId w:val="16"/>
  </w:num>
  <w:num w:numId="2" w16cid:durableId="658582627">
    <w:abstractNumId w:val="15"/>
  </w:num>
  <w:num w:numId="3" w16cid:durableId="219825101">
    <w:abstractNumId w:val="3"/>
  </w:num>
  <w:num w:numId="4" w16cid:durableId="1800607276">
    <w:abstractNumId w:val="1"/>
  </w:num>
  <w:num w:numId="5" w16cid:durableId="834302811">
    <w:abstractNumId w:val="9"/>
  </w:num>
  <w:num w:numId="6" w16cid:durableId="1939216851">
    <w:abstractNumId w:val="12"/>
  </w:num>
  <w:num w:numId="7" w16cid:durableId="242226630">
    <w:abstractNumId w:val="20"/>
  </w:num>
  <w:num w:numId="8" w16cid:durableId="2043944407">
    <w:abstractNumId w:val="8"/>
  </w:num>
  <w:num w:numId="9" w16cid:durableId="511333699">
    <w:abstractNumId w:val="17"/>
  </w:num>
  <w:num w:numId="10" w16cid:durableId="605429273">
    <w:abstractNumId w:val="6"/>
  </w:num>
  <w:num w:numId="11" w16cid:durableId="505364838">
    <w:abstractNumId w:val="14"/>
  </w:num>
  <w:num w:numId="12" w16cid:durableId="959065380">
    <w:abstractNumId w:val="18"/>
  </w:num>
  <w:num w:numId="13" w16cid:durableId="1014189872">
    <w:abstractNumId w:val="13"/>
  </w:num>
  <w:num w:numId="14" w16cid:durableId="1316110189">
    <w:abstractNumId w:val="10"/>
  </w:num>
  <w:num w:numId="15" w16cid:durableId="2078091242">
    <w:abstractNumId w:val="5"/>
  </w:num>
  <w:num w:numId="16" w16cid:durableId="709496317">
    <w:abstractNumId w:val="11"/>
  </w:num>
  <w:num w:numId="17" w16cid:durableId="2069722400">
    <w:abstractNumId w:val="4"/>
  </w:num>
  <w:num w:numId="18" w16cid:durableId="670527314">
    <w:abstractNumId w:val="7"/>
  </w:num>
  <w:num w:numId="19" w16cid:durableId="1535313854">
    <w:abstractNumId w:val="19"/>
  </w:num>
  <w:num w:numId="20" w16cid:durableId="645431126">
    <w:abstractNumId w:val="2"/>
  </w:num>
  <w:num w:numId="21" w16cid:durableId="138073839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0F7"/>
    <w:rsid w:val="00004178"/>
    <w:rsid w:val="0000524D"/>
    <w:rsid w:val="000066C1"/>
    <w:rsid w:val="00010E68"/>
    <w:rsid w:val="00015672"/>
    <w:rsid w:val="000175F3"/>
    <w:rsid w:val="00022F35"/>
    <w:rsid w:val="000328DF"/>
    <w:rsid w:val="000367C4"/>
    <w:rsid w:val="00042D29"/>
    <w:rsid w:val="00043F45"/>
    <w:rsid w:val="00046C09"/>
    <w:rsid w:val="00047F0D"/>
    <w:rsid w:val="00054E25"/>
    <w:rsid w:val="00066F75"/>
    <w:rsid w:val="00073CE4"/>
    <w:rsid w:val="00084E3B"/>
    <w:rsid w:val="000875A8"/>
    <w:rsid w:val="00095699"/>
    <w:rsid w:val="000A3297"/>
    <w:rsid w:val="000A3B54"/>
    <w:rsid w:val="000B4D30"/>
    <w:rsid w:val="000B5949"/>
    <w:rsid w:val="000C0D05"/>
    <w:rsid w:val="000C2ED7"/>
    <w:rsid w:val="000D1655"/>
    <w:rsid w:val="000D1670"/>
    <w:rsid w:val="000D4F90"/>
    <w:rsid w:val="000E4FA4"/>
    <w:rsid w:val="000F04D8"/>
    <w:rsid w:val="000F0F05"/>
    <w:rsid w:val="000F27E4"/>
    <w:rsid w:val="000F2BF6"/>
    <w:rsid w:val="000F34E2"/>
    <w:rsid w:val="000F7240"/>
    <w:rsid w:val="00110F48"/>
    <w:rsid w:val="00112038"/>
    <w:rsid w:val="00113FD2"/>
    <w:rsid w:val="00115E6E"/>
    <w:rsid w:val="00116663"/>
    <w:rsid w:val="00117A9A"/>
    <w:rsid w:val="00120ED1"/>
    <w:rsid w:val="00122F1C"/>
    <w:rsid w:val="001332F7"/>
    <w:rsid w:val="00135460"/>
    <w:rsid w:val="0013615F"/>
    <w:rsid w:val="00144483"/>
    <w:rsid w:val="00154A63"/>
    <w:rsid w:val="00155EF0"/>
    <w:rsid w:val="00156094"/>
    <w:rsid w:val="001568FD"/>
    <w:rsid w:val="001743B7"/>
    <w:rsid w:val="00174EF3"/>
    <w:rsid w:val="00182737"/>
    <w:rsid w:val="001931AE"/>
    <w:rsid w:val="001932E4"/>
    <w:rsid w:val="0019635F"/>
    <w:rsid w:val="001A6E95"/>
    <w:rsid w:val="001D534E"/>
    <w:rsid w:val="001D5A77"/>
    <w:rsid w:val="001D6201"/>
    <w:rsid w:val="001E39FA"/>
    <w:rsid w:val="001F3B73"/>
    <w:rsid w:val="001F5122"/>
    <w:rsid w:val="001F5986"/>
    <w:rsid w:val="001F7859"/>
    <w:rsid w:val="00202847"/>
    <w:rsid w:val="002035EF"/>
    <w:rsid w:val="00212E26"/>
    <w:rsid w:val="00220CE6"/>
    <w:rsid w:val="00224BEC"/>
    <w:rsid w:val="00226142"/>
    <w:rsid w:val="00227E9F"/>
    <w:rsid w:val="002321C4"/>
    <w:rsid w:val="00233E38"/>
    <w:rsid w:val="002351A5"/>
    <w:rsid w:val="00237356"/>
    <w:rsid w:val="00237A20"/>
    <w:rsid w:val="0024714D"/>
    <w:rsid w:val="00271CE6"/>
    <w:rsid w:val="0027224E"/>
    <w:rsid w:val="00280D28"/>
    <w:rsid w:val="00280F56"/>
    <w:rsid w:val="002862E0"/>
    <w:rsid w:val="00295CFB"/>
    <w:rsid w:val="002A12C8"/>
    <w:rsid w:val="002B31D2"/>
    <w:rsid w:val="002B6C5F"/>
    <w:rsid w:val="002C089F"/>
    <w:rsid w:val="002C2731"/>
    <w:rsid w:val="002C4716"/>
    <w:rsid w:val="002D2D8A"/>
    <w:rsid w:val="002D4813"/>
    <w:rsid w:val="002E0E4D"/>
    <w:rsid w:val="002E4FB3"/>
    <w:rsid w:val="002F4805"/>
    <w:rsid w:val="00304553"/>
    <w:rsid w:val="00310196"/>
    <w:rsid w:val="00310DC3"/>
    <w:rsid w:val="003142EB"/>
    <w:rsid w:val="00316136"/>
    <w:rsid w:val="0031704F"/>
    <w:rsid w:val="00320603"/>
    <w:rsid w:val="003238D0"/>
    <w:rsid w:val="00326F12"/>
    <w:rsid w:val="00332270"/>
    <w:rsid w:val="0033507C"/>
    <w:rsid w:val="00350F7A"/>
    <w:rsid w:val="00351F41"/>
    <w:rsid w:val="00354756"/>
    <w:rsid w:val="00357047"/>
    <w:rsid w:val="00363C3C"/>
    <w:rsid w:val="00366331"/>
    <w:rsid w:val="00366C44"/>
    <w:rsid w:val="00371623"/>
    <w:rsid w:val="00375F75"/>
    <w:rsid w:val="00383E4E"/>
    <w:rsid w:val="00391869"/>
    <w:rsid w:val="0039240F"/>
    <w:rsid w:val="003A1780"/>
    <w:rsid w:val="003A19C9"/>
    <w:rsid w:val="003A44C6"/>
    <w:rsid w:val="003A7549"/>
    <w:rsid w:val="003C0146"/>
    <w:rsid w:val="003D1EA7"/>
    <w:rsid w:val="003D2400"/>
    <w:rsid w:val="003D634D"/>
    <w:rsid w:val="003E60C0"/>
    <w:rsid w:val="003F25BE"/>
    <w:rsid w:val="004028EA"/>
    <w:rsid w:val="004032BC"/>
    <w:rsid w:val="00407A5F"/>
    <w:rsid w:val="00414714"/>
    <w:rsid w:val="004169A2"/>
    <w:rsid w:val="004208C8"/>
    <w:rsid w:val="00421128"/>
    <w:rsid w:val="00421196"/>
    <w:rsid w:val="00421A80"/>
    <w:rsid w:val="0043235F"/>
    <w:rsid w:val="00435AFD"/>
    <w:rsid w:val="0043683F"/>
    <w:rsid w:val="00441440"/>
    <w:rsid w:val="00444F41"/>
    <w:rsid w:val="00447CC1"/>
    <w:rsid w:val="00447E6D"/>
    <w:rsid w:val="004531CC"/>
    <w:rsid w:val="00464232"/>
    <w:rsid w:val="00466A2D"/>
    <w:rsid w:val="00475495"/>
    <w:rsid w:val="004773CB"/>
    <w:rsid w:val="004775C5"/>
    <w:rsid w:val="00480684"/>
    <w:rsid w:val="00480984"/>
    <w:rsid w:val="004840D9"/>
    <w:rsid w:val="00484DA4"/>
    <w:rsid w:val="004968A1"/>
    <w:rsid w:val="004A13F2"/>
    <w:rsid w:val="004A1A73"/>
    <w:rsid w:val="004A389C"/>
    <w:rsid w:val="004B0076"/>
    <w:rsid w:val="004B32F6"/>
    <w:rsid w:val="004B3FA8"/>
    <w:rsid w:val="004B4C3B"/>
    <w:rsid w:val="004B50C0"/>
    <w:rsid w:val="004B7442"/>
    <w:rsid w:val="004C2D6C"/>
    <w:rsid w:val="004C3304"/>
    <w:rsid w:val="004C3A40"/>
    <w:rsid w:val="004D09C0"/>
    <w:rsid w:val="004D3164"/>
    <w:rsid w:val="004D63E0"/>
    <w:rsid w:val="004D67F3"/>
    <w:rsid w:val="004E14EF"/>
    <w:rsid w:val="004E30DB"/>
    <w:rsid w:val="004E38BD"/>
    <w:rsid w:val="004E4A68"/>
    <w:rsid w:val="004F6D3A"/>
    <w:rsid w:val="00500088"/>
    <w:rsid w:val="0050114F"/>
    <w:rsid w:val="0050358F"/>
    <w:rsid w:val="00503A7B"/>
    <w:rsid w:val="00504E32"/>
    <w:rsid w:val="005062ED"/>
    <w:rsid w:val="00506DBC"/>
    <w:rsid w:val="00514F16"/>
    <w:rsid w:val="005207F6"/>
    <w:rsid w:val="00537444"/>
    <w:rsid w:val="00540878"/>
    <w:rsid w:val="005409C1"/>
    <w:rsid w:val="00545467"/>
    <w:rsid w:val="005540E0"/>
    <w:rsid w:val="0055416B"/>
    <w:rsid w:val="00567A21"/>
    <w:rsid w:val="00575248"/>
    <w:rsid w:val="0057727A"/>
    <w:rsid w:val="0058432B"/>
    <w:rsid w:val="00591240"/>
    <w:rsid w:val="00592DBC"/>
    <w:rsid w:val="005939F0"/>
    <w:rsid w:val="00596286"/>
    <w:rsid w:val="005965F2"/>
    <w:rsid w:val="005A16B6"/>
    <w:rsid w:val="005A300B"/>
    <w:rsid w:val="005A38F2"/>
    <w:rsid w:val="005A6FCE"/>
    <w:rsid w:val="005B19EA"/>
    <w:rsid w:val="005B2CF9"/>
    <w:rsid w:val="005B4F47"/>
    <w:rsid w:val="005C52DE"/>
    <w:rsid w:val="005C731B"/>
    <w:rsid w:val="005D737B"/>
    <w:rsid w:val="005D7C80"/>
    <w:rsid w:val="005E1DB1"/>
    <w:rsid w:val="005E3749"/>
    <w:rsid w:val="005F1EE8"/>
    <w:rsid w:val="005F5F46"/>
    <w:rsid w:val="005F7458"/>
    <w:rsid w:val="0060071C"/>
    <w:rsid w:val="00611D3A"/>
    <w:rsid w:val="0063070A"/>
    <w:rsid w:val="006352D9"/>
    <w:rsid w:val="006362E3"/>
    <w:rsid w:val="00636C60"/>
    <w:rsid w:val="006409A6"/>
    <w:rsid w:val="00641EFF"/>
    <w:rsid w:val="00641FC7"/>
    <w:rsid w:val="00644121"/>
    <w:rsid w:val="0064494C"/>
    <w:rsid w:val="00654BFD"/>
    <w:rsid w:val="006560E5"/>
    <w:rsid w:val="00662AD6"/>
    <w:rsid w:val="00665A92"/>
    <w:rsid w:val="0066768B"/>
    <w:rsid w:val="00671772"/>
    <w:rsid w:val="00671EB8"/>
    <w:rsid w:val="006728F2"/>
    <w:rsid w:val="0068234E"/>
    <w:rsid w:val="00682E1E"/>
    <w:rsid w:val="006835D2"/>
    <w:rsid w:val="0068492F"/>
    <w:rsid w:val="0068631C"/>
    <w:rsid w:val="006A108B"/>
    <w:rsid w:val="006A1D5D"/>
    <w:rsid w:val="006A63C8"/>
    <w:rsid w:val="006B47F8"/>
    <w:rsid w:val="006C2577"/>
    <w:rsid w:val="006C28D0"/>
    <w:rsid w:val="006C428F"/>
    <w:rsid w:val="006C4564"/>
    <w:rsid w:val="006C4D1B"/>
    <w:rsid w:val="006C4E0D"/>
    <w:rsid w:val="006D008B"/>
    <w:rsid w:val="006D08C9"/>
    <w:rsid w:val="006D0CAB"/>
    <w:rsid w:val="006D0E21"/>
    <w:rsid w:val="006D0F59"/>
    <w:rsid w:val="006D2E20"/>
    <w:rsid w:val="006D5842"/>
    <w:rsid w:val="006D6EED"/>
    <w:rsid w:val="006D6F03"/>
    <w:rsid w:val="006E3CEF"/>
    <w:rsid w:val="00703C9E"/>
    <w:rsid w:val="0070495C"/>
    <w:rsid w:val="00704FDD"/>
    <w:rsid w:val="00722FBC"/>
    <w:rsid w:val="0072692C"/>
    <w:rsid w:val="00740547"/>
    <w:rsid w:val="0075146B"/>
    <w:rsid w:val="007515F8"/>
    <w:rsid w:val="0075174A"/>
    <w:rsid w:val="00752750"/>
    <w:rsid w:val="00757E0F"/>
    <w:rsid w:val="007600D8"/>
    <w:rsid w:val="0076242A"/>
    <w:rsid w:val="007639D2"/>
    <w:rsid w:val="007710AB"/>
    <w:rsid w:val="007730AD"/>
    <w:rsid w:val="00775A7D"/>
    <w:rsid w:val="0078307C"/>
    <w:rsid w:val="00784049"/>
    <w:rsid w:val="0078502F"/>
    <w:rsid w:val="00790D45"/>
    <w:rsid w:val="00791DA7"/>
    <w:rsid w:val="007920F6"/>
    <w:rsid w:val="007922E2"/>
    <w:rsid w:val="00792CB5"/>
    <w:rsid w:val="00795BD3"/>
    <w:rsid w:val="007A1D26"/>
    <w:rsid w:val="007B1B01"/>
    <w:rsid w:val="007B7F3F"/>
    <w:rsid w:val="007C0D64"/>
    <w:rsid w:val="007C0E22"/>
    <w:rsid w:val="007D060C"/>
    <w:rsid w:val="007D58E4"/>
    <w:rsid w:val="007F0E8E"/>
    <w:rsid w:val="007F1466"/>
    <w:rsid w:val="007F6D2E"/>
    <w:rsid w:val="008011A5"/>
    <w:rsid w:val="008016BD"/>
    <w:rsid w:val="0080469E"/>
    <w:rsid w:val="0081253E"/>
    <w:rsid w:val="00813E00"/>
    <w:rsid w:val="00814C86"/>
    <w:rsid w:val="008156CD"/>
    <w:rsid w:val="00822A0B"/>
    <w:rsid w:val="008271ED"/>
    <w:rsid w:val="00832367"/>
    <w:rsid w:val="00832FED"/>
    <w:rsid w:val="00840E13"/>
    <w:rsid w:val="00843CE2"/>
    <w:rsid w:val="008506B9"/>
    <w:rsid w:val="008628A7"/>
    <w:rsid w:val="00864C6F"/>
    <w:rsid w:val="00870083"/>
    <w:rsid w:val="008730D1"/>
    <w:rsid w:val="0087491C"/>
    <w:rsid w:val="008770C2"/>
    <w:rsid w:val="00887E49"/>
    <w:rsid w:val="0089655A"/>
    <w:rsid w:val="00897273"/>
    <w:rsid w:val="008A2D43"/>
    <w:rsid w:val="008B005E"/>
    <w:rsid w:val="008B1D78"/>
    <w:rsid w:val="008B41EE"/>
    <w:rsid w:val="008C1B36"/>
    <w:rsid w:val="008C1D67"/>
    <w:rsid w:val="008C3F89"/>
    <w:rsid w:val="008C458A"/>
    <w:rsid w:val="008C7A49"/>
    <w:rsid w:val="008D1CB6"/>
    <w:rsid w:val="008D35D4"/>
    <w:rsid w:val="008E462B"/>
    <w:rsid w:val="008E5EF1"/>
    <w:rsid w:val="008F5A11"/>
    <w:rsid w:val="00911DA2"/>
    <w:rsid w:val="0091559C"/>
    <w:rsid w:val="009203EA"/>
    <w:rsid w:val="009267F5"/>
    <w:rsid w:val="0093091E"/>
    <w:rsid w:val="00936C66"/>
    <w:rsid w:val="0094271C"/>
    <w:rsid w:val="009470F7"/>
    <w:rsid w:val="00960446"/>
    <w:rsid w:val="00961A5A"/>
    <w:rsid w:val="00967383"/>
    <w:rsid w:val="009A6EEA"/>
    <w:rsid w:val="009A7FC8"/>
    <w:rsid w:val="009B45F9"/>
    <w:rsid w:val="009B5AA8"/>
    <w:rsid w:val="009C09DB"/>
    <w:rsid w:val="009C5FAE"/>
    <w:rsid w:val="009C6164"/>
    <w:rsid w:val="009C6229"/>
    <w:rsid w:val="009D0B84"/>
    <w:rsid w:val="009E0172"/>
    <w:rsid w:val="009E2B6A"/>
    <w:rsid w:val="009F0F91"/>
    <w:rsid w:val="009F3DAD"/>
    <w:rsid w:val="00A041B5"/>
    <w:rsid w:val="00A051C6"/>
    <w:rsid w:val="00A05C21"/>
    <w:rsid w:val="00A20E25"/>
    <w:rsid w:val="00A26532"/>
    <w:rsid w:val="00A302E9"/>
    <w:rsid w:val="00A3274E"/>
    <w:rsid w:val="00A32E85"/>
    <w:rsid w:val="00A3339D"/>
    <w:rsid w:val="00A52968"/>
    <w:rsid w:val="00A55D52"/>
    <w:rsid w:val="00A63652"/>
    <w:rsid w:val="00A74B82"/>
    <w:rsid w:val="00A753B9"/>
    <w:rsid w:val="00A753F9"/>
    <w:rsid w:val="00A8024E"/>
    <w:rsid w:val="00A87B5F"/>
    <w:rsid w:val="00A91D0A"/>
    <w:rsid w:val="00AA73F4"/>
    <w:rsid w:val="00AB528C"/>
    <w:rsid w:val="00AB661F"/>
    <w:rsid w:val="00AB6F0E"/>
    <w:rsid w:val="00AE3287"/>
    <w:rsid w:val="00AF00E5"/>
    <w:rsid w:val="00AF1EF0"/>
    <w:rsid w:val="00B02A2B"/>
    <w:rsid w:val="00B03D5F"/>
    <w:rsid w:val="00B05947"/>
    <w:rsid w:val="00B226B4"/>
    <w:rsid w:val="00B2351B"/>
    <w:rsid w:val="00B307BB"/>
    <w:rsid w:val="00B405F8"/>
    <w:rsid w:val="00B434DD"/>
    <w:rsid w:val="00B46679"/>
    <w:rsid w:val="00B536FC"/>
    <w:rsid w:val="00B55982"/>
    <w:rsid w:val="00B56F68"/>
    <w:rsid w:val="00B6448A"/>
    <w:rsid w:val="00B65B31"/>
    <w:rsid w:val="00B67642"/>
    <w:rsid w:val="00B80B83"/>
    <w:rsid w:val="00B8406E"/>
    <w:rsid w:val="00B96867"/>
    <w:rsid w:val="00BA4213"/>
    <w:rsid w:val="00BB0710"/>
    <w:rsid w:val="00BC3E03"/>
    <w:rsid w:val="00BC4F77"/>
    <w:rsid w:val="00BC521A"/>
    <w:rsid w:val="00BD1D6B"/>
    <w:rsid w:val="00BD2A37"/>
    <w:rsid w:val="00BD3EC3"/>
    <w:rsid w:val="00BD6D84"/>
    <w:rsid w:val="00BD7F45"/>
    <w:rsid w:val="00BE5FB2"/>
    <w:rsid w:val="00BF2B96"/>
    <w:rsid w:val="00C0449A"/>
    <w:rsid w:val="00C12181"/>
    <w:rsid w:val="00C147BE"/>
    <w:rsid w:val="00C27246"/>
    <w:rsid w:val="00C2748E"/>
    <w:rsid w:val="00C30553"/>
    <w:rsid w:val="00C33980"/>
    <w:rsid w:val="00C4034F"/>
    <w:rsid w:val="00C462B3"/>
    <w:rsid w:val="00C46992"/>
    <w:rsid w:val="00C528C3"/>
    <w:rsid w:val="00C53082"/>
    <w:rsid w:val="00C53115"/>
    <w:rsid w:val="00C53355"/>
    <w:rsid w:val="00C54819"/>
    <w:rsid w:val="00C56194"/>
    <w:rsid w:val="00C7504D"/>
    <w:rsid w:val="00CA4D73"/>
    <w:rsid w:val="00CB74B6"/>
    <w:rsid w:val="00CB7521"/>
    <w:rsid w:val="00CB7A58"/>
    <w:rsid w:val="00CD3B57"/>
    <w:rsid w:val="00CD3E97"/>
    <w:rsid w:val="00CE5D0C"/>
    <w:rsid w:val="00CF1AB2"/>
    <w:rsid w:val="00CF302B"/>
    <w:rsid w:val="00CF4414"/>
    <w:rsid w:val="00CF548B"/>
    <w:rsid w:val="00CF6F43"/>
    <w:rsid w:val="00D04A41"/>
    <w:rsid w:val="00D1220C"/>
    <w:rsid w:val="00D21CC1"/>
    <w:rsid w:val="00D25B6C"/>
    <w:rsid w:val="00D26A9A"/>
    <w:rsid w:val="00D30EEA"/>
    <w:rsid w:val="00D314C4"/>
    <w:rsid w:val="00D322B4"/>
    <w:rsid w:val="00D40A21"/>
    <w:rsid w:val="00D44D4F"/>
    <w:rsid w:val="00D4604A"/>
    <w:rsid w:val="00D47FE0"/>
    <w:rsid w:val="00D52743"/>
    <w:rsid w:val="00D60B96"/>
    <w:rsid w:val="00D636FC"/>
    <w:rsid w:val="00D65D14"/>
    <w:rsid w:val="00D7058A"/>
    <w:rsid w:val="00D8143F"/>
    <w:rsid w:val="00D84615"/>
    <w:rsid w:val="00D866F3"/>
    <w:rsid w:val="00D97514"/>
    <w:rsid w:val="00DA008D"/>
    <w:rsid w:val="00DA3687"/>
    <w:rsid w:val="00DA44E1"/>
    <w:rsid w:val="00DB2CA9"/>
    <w:rsid w:val="00DC2156"/>
    <w:rsid w:val="00DD0E21"/>
    <w:rsid w:val="00DD192B"/>
    <w:rsid w:val="00DD393D"/>
    <w:rsid w:val="00DD5271"/>
    <w:rsid w:val="00DE5606"/>
    <w:rsid w:val="00DF32A1"/>
    <w:rsid w:val="00DF4316"/>
    <w:rsid w:val="00DF68F1"/>
    <w:rsid w:val="00E01628"/>
    <w:rsid w:val="00E070CE"/>
    <w:rsid w:val="00E1020F"/>
    <w:rsid w:val="00E2081A"/>
    <w:rsid w:val="00E3073F"/>
    <w:rsid w:val="00E30F60"/>
    <w:rsid w:val="00E33748"/>
    <w:rsid w:val="00E35534"/>
    <w:rsid w:val="00E4743F"/>
    <w:rsid w:val="00E54353"/>
    <w:rsid w:val="00E552AF"/>
    <w:rsid w:val="00E61405"/>
    <w:rsid w:val="00E649F4"/>
    <w:rsid w:val="00E64A23"/>
    <w:rsid w:val="00E72426"/>
    <w:rsid w:val="00E73824"/>
    <w:rsid w:val="00E73B85"/>
    <w:rsid w:val="00E74CDE"/>
    <w:rsid w:val="00E77C41"/>
    <w:rsid w:val="00E85D1E"/>
    <w:rsid w:val="00E8718C"/>
    <w:rsid w:val="00E87BC4"/>
    <w:rsid w:val="00E9120F"/>
    <w:rsid w:val="00E91760"/>
    <w:rsid w:val="00E92F97"/>
    <w:rsid w:val="00E937F0"/>
    <w:rsid w:val="00E945EC"/>
    <w:rsid w:val="00EA3838"/>
    <w:rsid w:val="00EC130A"/>
    <w:rsid w:val="00EC7D9D"/>
    <w:rsid w:val="00ED4161"/>
    <w:rsid w:val="00ED5C8A"/>
    <w:rsid w:val="00EE1C00"/>
    <w:rsid w:val="00EE1F0D"/>
    <w:rsid w:val="00EE40B3"/>
    <w:rsid w:val="00EE53E9"/>
    <w:rsid w:val="00EE6915"/>
    <w:rsid w:val="00EF2A89"/>
    <w:rsid w:val="00EF3C33"/>
    <w:rsid w:val="00F01907"/>
    <w:rsid w:val="00F06AB9"/>
    <w:rsid w:val="00F2741A"/>
    <w:rsid w:val="00F45957"/>
    <w:rsid w:val="00F518F5"/>
    <w:rsid w:val="00F52684"/>
    <w:rsid w:val="00F562E3"/>
    <w:rsid w:val="00F6100E"/>
    <w:rsid w:val="00F61158"/>
    <w:rsid w:val="00F615C1"/>
    <w:rsid w:val="00F61AEE"/>
    <w:rsid w:val="00F64A33"/>
    <w:rsid w:val="00F668C8"/>
    <w:rsid w:val="00F715B8"/>
    <w:rsid w:val="00F7741A"/>
    <w:rsid w:val="00F7748F"/>
    <w:rsid w:val="00F95EA1"/>
    <w:rsid w:val="00FA0B22"/>
    <w:rsid w:val="00FA2FD8"/>
    <w:rsid w:val="00FA4320"/>
    <w:rsid w:val="00FA6660"/>
    <w:rsid w:val="00FC01A9"/>
    <w:rsid w:val="00FC09EF"/>
    <w:rsid w:val="00FC2C32"/>
    <w:rsid w:val="00FC4E57"/>
    <w:rsid w:val="00FD2B42"/>
    <w:rsid w:val="00FE7E39"/>
    <w:rsid w:val="00FF3BC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A1114"/>
  <w15:docId w15:val="{CF386EC0-DBE4-45F7-8F7E-4257BC03D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7F5"/>
    <w:pPr>
      <w:spacing w:after="0" w:line="276" w:lineRule="auto"/>
      <w:jc w:val="both"/>
    </w:pPr>
    <w:rPr>
      <w:rFonts w:ascii="Arial Narrow" w:hAnsi="Arial Narrow"/>
      <w:sz w:val="24"/>
    </w:rPr>
  </w:style>
  <w:style w:type="paragraph" w:styleId="Ttulo1">
    <w:name w:val="heading 1"/>
    <w:basedOn w:val="Normal"/>
    <w:next w:val="Normal"/>
    <w:link w:val="Ttulo1Car"/>
    <w:uiPriority w:val="9"/>
    <w:qFormat/>
    <w:rsid w:val="008016BD"/>
    <w:pPr>
      <w:keepNext/>
      <w:keepLines/>
      <w:jc w:val="center"/>
      <w:outlineLvl w:val="0"/>
    </w:pPr>
    <w:rPr>
      <w:rFonts w:eastAsiaTheme="majorEastAsia" w:cstheme="majorBidi"/>
      <w:b/>
      <w:color w:val="001489"/>
      <w:szCs w:val="32"/>
    </w:rPr>
  </w:style>
  <w:style w:type="paragraph" w:styleId="Ttulo2">
    <w:name w:val="heading 2"/>
    <w:basedOn w:val="Normal"/>
    <w:next w:val="Normal"/>
    <w:link w:val="Ttulo2Car"/>
    <w:uiPriority w:val="9"/>
    <w:unhideWhenUsed/>
    <w:qFormat/>
    <w:rsid w:val="000C0D05"/>
    <w:pPr>
      <w:keepNext/>
      <w:keepLines/>
      <w:spacing w:before="40"/>
      <w:outlineLvl w:val="1"/>
    </w:pPr>
    <w:rPr>
      <w:rFonts w:eastAsiaTheme="majorEastAsia" w:cstheme="majorBidi"/>
      <w:b/>
      <w:color w:val="001489"/>
      <w:szCs w:val="26"/>
    </w:rPr>
  </w:style>
  <w:style w:type="paragraph" w:styleId="Ttulo3">
    <w:name w:val="heading 3"/>
    <w:basedOn w:val="Normal"/>
    <w:next w:val="Normal"/>
    <w:link w:val="Ttulo3Car"/>
    <w:uiPriority w:val="9"/>
    <w:unhideWhenUsed/>
    <w:qFormat/>
    <w:rsid w:val="0078307C"/>
    <w:pPr>
      <w:keepNext/>
      <w:keepLines/>
      <w:ind w:firstLine="709"/>
      <w:jc w:val="left"/>
      <w:outlineLvl w:val="2"/>
    </w:pPr>
    <w:rPr>
      <w:rFonts w:eastAsiaTheme="majorEastAsia" w:cstheme="majorBidi"/>
      <w:b/>
      <w:i/>
      <w:color w:val="001489"/>
      <w:szCs w:val="24"/>
    </w:rPr>
  </w:style>
  <w:style w:type="paragraph" w:styleId="Ttulo4">
    <w:name w:val="heading 4"/>
    <w:basedOn w:val="Normal"/>
    <w:next w:val="Normal"/>
    <w:link w:val="Ttulo4Car"/>
    <w:uiPriority w:val="9"/>
    <w:semiHidden/>
    <w:unhideWhenUsed/>
    <w:qFormat/>
    <w:rsid w:val="00A26532"/>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2653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A2653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A2653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A2653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2653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470F7"/>
    <w:pPr>
      <w:tabs>
        <w:tab w:val="center" w:pos="4419"/>
        <w:tab w:val="right" w:pos="8838"/>
      </w:tabs>
    </w:pPr>
  </w:style>
  <w:style w:type="character" w:customStyle="1" w:styleId="EncabezadoCar">
    <w:name w:val="Encabezado Car"/>
    <w:basedOn w:val="Fuentedeprrafopredeter"/>
    <w:link w:val="Encabezado"/>
    <w:uiPriority w:val="99"/>
    <w:rsid w:val="009470F7"/>
  </w:style>
  <w:style w:type="paragraph" w:styleId="Piedepgina">
    <w:name w:val="footer"/>
    <w:basedOn w:val="Normal"/>
    <w:link w:val="PiedepginaCar"/>
    <w:uiPriority w:val="99"/>
    <w:unhideWhenUsed/>
    <w:rsid w:val="009470F7"/>
    <w:pPr>
      <w:tabs>
        <w:tab w:val="center" w:pos="4419"/>
        <w:tab w:val="right" w:pos="8838"/>
      </w:tabs>
    </w:pPr>
  </w:style>
  <w:style w:type="character" w:customStyle="1" w:styleId="PiedepginaCar">
    <w:name w:val="Pie de página Car"/>
    <w:basedOn w:val="Fuentedeprrafopredeter"/>
    <w:link w:val="Piedepgina"/>
    <w:uiPriority w:val="99"/>
    <w:rsid w:val="009470F7"/>
  </w:style>
  <w:style w:type="character" w:customStyle="1" w:styleId="Ttulo1Car">
    <w:name w:val="Título 1 Car"/>
    <w:basedOn w:val="Fuentedeprrafopredeter"/>
    <w:link w:val="Ttulo1"/>
    <w:uiPriority w:val="9"/>
    <w:rsid w:val="008016BD"/>
    <w:rPr>
      <w:rFonts w:ascii="Arial" w:eastAsiaTheme="majorEastAsia" w:hAnsi="Arial" w:cstheme="majorBidi"/>
      <w:b/>
      <w:color w:val="001489"/>
      <w:sz w:val="24"/>
      <w:szCs w:val="32"/>
    </w:rPr>
  </w:style>
  <w:style w:type="character" w:customStyle="1" w:styleId="Ttulo2Car">
    <w:name w:val="Título 2 Car"/>
    <w:basedOn w:val="Fuentedeprrafopredeter"/>
    <w:link w:val="Ttulo2"/>
    <w:uiPriority w:val="9"/>
    <w:rsid w:val="000C0D05"/>
    <w:rPr>
      <w:rFonts w:ascii="Arial" w:eastAsiaTheme="majorEastAsia" w:hAnsi="Arial" w:cstheme="majorBidi"/>
      <w:b/>
      <w:color w:val="001489"/>
      <w:sz w:val="24"/>
      <w:szCs w:val="26"/>
    </w:rPr>
  </w:style>
  <w:style w:type="character" w:customStyle="1" w:styleId="Ttulo3Car">
    <w:name w:val="Título 3 Car"/>
    <w:basedOn w:val="Fuentedeprrafopredeter"/>
    <w:link w:val="Ttulo3"/>
    <w:uiPriority w:val="9"/>
    <w:rsid w:val="0078307C"/>
    <w:rPr>
      <w:rFonts w:ascii="Arial" w:eastAsiaTheme="majorEastAsia" w:hAnsi="Arial" w:cstheme="majorBidi"/>
      <w:b/>
      <w:i/>
      <w:color w:val="001489"/>
      <w:sz w:val="24"/>
      <w:szCs w:val="24"/>
    </w:rPr>
  </w:style>
  <w:style w:type="character" w:customStyle="1" w:styleId="Ttulo4Car">
    <w:name w:val="Título 4 Car"/>
    <w:basedOn w:val="Fuentedeprrafopredeter"/>
    <w:link w:val="Ttulo4"/>
    <w:uiPriority w:val="9"/>
    <w:semiHidden/>
    <w:rsid w:val="00A26532"/>
    <w:rPr>
      <w:rFonts w:asciiTheme="majorHAnsi" w:eastAsiaTheme="majorEastAsia" w:hAnsiTheme="majorHAnsi" w:cstheme="majorBidi"/>
      <w:i/>
      <w:iCs/>
      <w:color w:val="2F5496" w:themeColor="accent1" w:themeShade="BF"/>
      <w:sz w:val="24"/>
    </w:rPr>
  </w:style>
  <w:style w:type="character" w:customStyle="1" w:styleId="Ttulo5Car">
    <w:name w:val="Título 5 Car"/>
    <w:basedOn w:val="Fuentedeprrafopredeter"/>
    <w:link w:val="Ttulo5"/>
    <w:uiPriority w:val="9"/>
    <w:semiHidden/>
    <w:rsid w:val="00A26532"/>
    <w:rPr>
      <w:rFonts w:asciiTheme="majorHAnsi" w:eastAsiaTheme="majorEastAsia" w:hAnsiTheme="majorHAnsi" w:cstheme="majorBidi"/>
      <w:color w:val="2F5496" w:themeColor="accent1" w:themeShade="BF"/>
      <w:sz w:val="24"/>
    </w:rPr>
  </w:style>
  <w:style w:type="character" w:customStyle="1" w:styleId="Ttulo6Car">
    <w:name w:val="Título 6 Car"/>
    <w:basedOn w:val="Fuentedeprrafopredeter"/>
    <w:link w:val="Ttulo6"/>
    <w:uiPriority w:val="9"/>
    <w:semiHidden/>
    <w:rsid w:val="00A26532"/>
    <w:rPr>
      <w:rFonts w:asciiTheme="majorHAnsi" w:eastAsiaTheme="majorEastAsia" w:hAnsiTheme="majorHAnsi" w:cstheme="majorBidi"/>
      <w:color w:val="1F3763" w:themeColor="accent1" w:themeShade="7F"/>
      <w:sz w:val="24"/>
    </w:rPr>
  </w:style>
  <w:style w:type="character" w:customStyle="1" w:styleId="Ttulo7Car">
    <w:name w:val="Título 7 Car"/>
    <w:basedOn w:val="Fuentedeprrafopredeter"/>
    <w:link w:val="Ttulo7"/>
    <w:uiPriority w:val="9"/>
    <w:semiHidden/>
    <w:rsid w:val="00A26532"/>
    <w:rPr>
      <w:rFonts w:asciiTheme="majorHAnsi" w:eastAsiaTheme="majorEastAsia" w:hAnsiTheme="majorHAnsi" w:cstheme="majorBidi"/>
      <w:i/>
      <w:iCs/>
      <w:color w:val="1F3763" w:themeColor="accent1" w:themeShade="7F"/>
      <w:sz w:val="24"/>
    </w:rPr>
  </w:style>
  <w:style w:type="character" w:customStyle="1" w:styleId="Ttulo8Car">
    <w:name w:val="Título 8 Car"/>
    <w:basedOn w:val="Fuentedeprrafopredeter"/>
    <w:link w:val="Ttulo8"/>
    <w:uiPriority w:val="9"/>
    <w:semiHidden/>
    <w:rsid w:val="00A26532"/>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26532"/>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uiPriority w:val="59"/>
    <w:rsid w:val="00C40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B55982"/>
    <w:pPr>
      <w:jc w:val="center"/>
    </w:pPr>
    <w:rPr>
      <w:b/>
      <w:iCs/>
      <w:color w:val="001489"/>
      <w:sz w:val="20"/>
      <w:szCs w:val="18"/>
    </w:rPr>
  </w:style>
  <w:style w:type="paragraph" w:customStyle="1" w:styleId="Fuentes">
    <w:name w:val="Fuentes"/>
    <w:basedOn w:val="Normal"/>
    <w:link w:val="FuentesCar"/>
    <w:qFormat/>
    <w:rsid w:val="00ED4161"/>
    <w:pPr>
      <w:tabs>
        <w:tab w:val="left" w:pos="2940"/>
      </w:tabs>
    </w:pPr>
    <w:rPr>
      <w:sz w:val="20"/>
    </w:rPr>
  </w:style>
  <w:style w:type="character" w:styleId="Hipervnculo">
    <w:name w:val="Hyperlink"/>
    <w:basedOn w:val="Fuentedeprrafopredeter"/>
    <w:uiPriority w:val="99"/>
    <w:unhideWhenUsed/>
    <w:rsid w:val="00ED4161"/>
    <w:rPr>
      <w:color w:val="0563C1" w:themeColor="hyperlink"/>
      <w:u w:val="single"/>
    </w:rPr>
  </w:style>
  <w:style w:type="character" w:customStyle="1" w:styleId="FuentesCar">
    <w:name w:val="Fuentes Car"/>
    <w:basedOn w:val="Fuentedeprrafopredeter"/>
    <w:link w:val="Fuentes"/>
    <w:rsid w:val="00ED4161"/>
    <w:rPr>
      <w:rFonts w:ascii="Times New Roman" w:hAnsi="Times New Roman"/>
      <w:sz w:val="20"/>
    </w:rPr>
  </w:style>
  <w:style w:type="character" w:customStyle="1" w:styleId="Mencinsinresolver1">
    <w:name w:val="Mención sin resolver1"/>
    <w:basedOn w:val="Fuentedeprrafopredeter"/>
    <w:uiPriority w:val="99"/>
    <w:semiHidden/>
    <w:unhideWhenUsed/>
    <w:rsid w:val="00ED4161"/>
    <w:rPr>
      <w:color w:val="605E5C"/>
      <w:shd w:val="clear" w:color="auto" w:fill="E1DFDD"/>
    </w:rPr>
  </w:style>
  <w:style w:type="paragraph" w:styleId="TDC1">
    <w:name w:val="toc 1"/>
    <w:basedOn w:val="Normal"/>
    <w:next w:val="Normal"/>
    <w:autoRedefine/>
    <w:uiPriority w:val="39"/>
    <w:unhideWhenUsed/>
    <w:rsid w:val="006A108B"/>
    <w:pPr>
      <w:tabs>
        <w:tab w:val="right" w:leader="dot" w:pos="9394"/>
      </w:tabs>
      <w:spacing w:line="240" w:lineRule="auto"/>
    </w:pPr>
  </w:style>
  <w:style w:type="paragraph" w:styleId="Prrafodelista">
    <w:name w:val="List Paragraph"/>
    <w:aliases w:val="lp1,List Paragraph1"/>
    <w:basedOn w:val="Normal"/>
    <w:link w:val="PrrafodelistaCar"/>
    <w:uiPriority w:val="1"/>
    <w:qFormat/>
    <w:rsid w:val="00A753B9"/>
    <w:pPr>
      <w:ind w:left="720"/>
      <w:contextualSpacing/>
    </w:pPr>
  </w:style>
  <w:style w:type="character" w:styleId="Hipervnculovisitado">
    <w:name w:val="FollowedHyperlink"/>
    <w:basedOn w:val="Fuentedeprrafopredeter"/>
    <w:uiPriority w:val="99"/>
    <w:semiHidden/>
    <w:unhideWhenUsed/>
    <w:rsid w:val="003D1EA7"/>
    <w:rPr>
      <w:color w:val="954F72" w:themeColor="followedHyperlink"/>
      <w:u w:val="single"/>
    </w:rPr>
  </w:style>
  <w:style w:type="paragraph" w:styleId="TDC2">
    <w:name w:val="toc 2"/>
    <w:basedOn w:val="Normal"/>
    <w:next w:val="Normal"/>
    <w:autoRedefine/>
    <w:uiPriority w:val="39"/>
    <w:unhideWhenUsed/>
    <w:rsid w:val="002E0E4D"/>
    <w:pPr>
      <w:ind w:left="238"/>
    </w:pPr>
  </w:style>
  <w:style w:type="paragraph" w:styleId="Tabladeilustraciones">
    <w:name w:val="table of figures"/>
    <w:basedOn w:val="Normal"/>
    <w:next w:val="Normal"/>
    <w:uiPriority w:val="99"/>
    <w:unhideWhenUsed/>
    <w:rsid w:val="008E5EF1"/>
  </w:style>
  <w:style w:type="paragraph" w:styleId="NormalWeb">
    <w:name w:val="Normal (Web)"/>
    <w:basedOn w:val="Normal"/>
    <w:uiPriority w:val="99"/>
    <w:unhideWhenUsed/>
    <w:rsid w:val="00444F41"/>
    <w:pPr>
      <w:spacing w:before="100" w:beforeAutospacing="1" w:after="100" w:afterAutospacing="1"/>
      <w:jc w:val="left"/>
    </w:pPr>
    <w:rPr>
      <w:rFonts w:ascii="Times New Roman" w:eastAsia="Times New Roman" w:hAnsi="Times New Roman" w:cs="Times New Roman"/>
      <w:szCs w:val="24"/>
      <w:lang w:eastAsia="es-GT"/>
    </w:rPr>
  </w:style>
  <w:style w:type="character" w:styleId="Textodelmarcadordeposicin">
    <w:name w:val="Placeholder Text"/>
    <w:basedOn w:val="Fuentedeprrafopredeter"/>
    <w:uiPriority w:val="99"/>
    <w:semiHidden/>
    <w:rsid w:val="00864C6F"/>
    <w:rPr>
      <w:color w:val="808080"/>
    </w:rPr>
  </w:style>
  <w:style w:type="character" w:styleId="Refdecomentario">
    <w:name w:val="annotation reference"/>
    <w:basedOn w:val="Fuentedeprrafopredeter"/>
    <w:uiPriority w:val="99"/>
    <w:semiHidden/>
    <w:unhideWhenUsed/>
    <w:rsid w:val="00043F45"/>
    <w:rPr>
      <w:sz w:val="16"/>
      <w:szCs w:val="16"/>
    </w:rPr>
  </w:style>
  <w:style w:type="paragraph" w:styleId="Textocomentario">
    <w:name w:val="annotation text"/>
    <w:basedOn w:val="Normal"/>
    <w:link w:val="TextocomentarioCar"/>
    <w:uiPriority w:val="99"/>
    <w:semiHidden/>
    <w:unhideWhenUsed/>
    <w:rsid w:val="00043F45"/>
    <w:rPr>
      <w:sz w:val="20"/>
      <w:szCs w:val="20"/>
    </w:rPr>
  </w:style>
  <w:style w:type="character" w:customStyle="1" w:styleId="TextocomentarioCar">
    <w:name w:val="Texto comentario Car"/>
    <w:basedOn w:val="Fuentedeprrafopredeter"/>
    <w:link w:val="Textocomentario"/>
    <w:uiPriority w:val="99"/>
    <w:semiHidden/>
    <w:rsid w:val="00043F45"/>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043F45"/>
    <w:rPr>
      <w:b/>
      <w:bCs/>
    </w:rPr>
  </w:style>
  <w:style w:type="character" w:customStyle="1" w:styleId="AsuntodelcomentarioCar">
    <w:name w:val="Asunto del comentario Car"/>
    <w:basedOn w:val="TextocomentarioCar"/>
    <w:link w:val="Asuntodelcomentario"/>
    <w:uiPriority w:val="99"/>
    <w:semiHidden/>
    <w:rsid w:val="00043F45"/>
    <w:rPr>
      <w:rFonts w:ascii="Arial" w:hAnsi="Arial"/>
      <w:b/>
      <w:bCs/>
      <w:sz w:val="20"/>
      <w:szCs w:val="20"/>
    </w:rPr>
  </w:style>
  <w:style w:type="paragraph" w:styleId="TDC3">
    <w:name w:val="toc 3"/>
    <w:basedOn w:val="Normal"/>
    <w:next w:val="Normal"/>
    <w:autoRedefine/>
    <w:uiPriority w:val="39"/>
    <w:unhideWhenUsed/>
    <w:rsid w:val="002E0E4D"/>
    <w:pPr>
      <w:ind w:left="482"/>
    </w:pPr>
  </w:style>
  <w:style w:type="paragraph" w:styleId="Continuarlista2">
    <w:name w:val="List Continue 2"/>
    <w:basedOn w:val="Normal"/>
    <w:semiHidden/>
    <w:unhideWhenUsed/>
    <w:rsid w:val="00CF6F43"/>
    <w:pPr>
      <w:spacing w:after="120" w:line="240" w:lineRule="auto"/>
      <w:ind w:left="720"/>
      <w:contextualSpacing/>
      <w:jc w:val="left"/>
    </w:pPr>
    <w:rPr>
      <w:rFonts w:ascii="Gill Sans MT" w:eastAsia="Times New Roman" w:hAnsi="Gill Sans MT" w:cs="Times New Roman"/>
      <w:sz w:val="22"/>
      <w:szCs w:val="24"/>
      <w:lang w:val="en-US"/>
    </w:rPr>
  </w:style>
  <w:style w:type="paragraph" w:styleId="Textodeglobo">
    <w:name w:val="Balloon Text"/>
    <w:basedOn w:val="Normal"/>
    <w:link w:val="TextodegloboCar"/>
    <w:uiPriority w:val="99"/>
    <w:semiHidden/>
    <w:unhideWhenUsed/>
    <w:rsid w:val="00D60B96"/>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0B96"/>
    <w:rPr>
      <w:rFonts w:ascii="Tahoma" w:hAnsi="Tahoma" w:cs="Tahoma"/>
      <w:sz w:val="16"/>
      <w:szCs w:val="16"/>
    </w:rPr>
  </w:style>
  <w:style w:type="paragraph" w:customStyle="1" w:styleId="Default">
    <w:name w:val="Default"/>
    <w:rsid w:val="00D60B96"/>
    <w:pPr>
      <w:autoSpaceDE w:val="0"/>
      <w:autoSpaceDN w:val="0"/>
      <w:adjustRightInd w:val="0"/>
      <w:spacing w:after="0" w:line="240" w:lineRule="auto"/>
    </w:pPr>
    <w:rPr>
      <w:rFonts w:ascii="Calibri" w:hAnsi="Calibri" w:cs="Calibri"/>
      <w:color w:val="000000"/>
      <w:sz w:val="24"/>
      <w:szCs w:val="24"/>
    </w:rPr>
  </w:style>
  <w:style w:type="character" w:customStyle="1" w:styleId="PrrafodelistaCar">
    <w:name w:val="Párrafo de lista Car"/>
    <w:aliases w:val="lp1 Car,List Paragraph1 Car"/>
    <w:basedOn w:val="Fuentedeprrafopredeter"/>
    <w:link w:val="Prrafodelista"/>
    <w:uiPriority w:val="1"/>
    <w:locked/>
    <w:rsid w:val="001D6201"/>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5497">
      <w:bodyDiv w:val="1"/>
      <w:marLeft w:val="0"/>
      <w:marRight w:val="0"/>
      <w:marTop w:val="0"/>
      <w:marBottom w:val="0"/>
      <w:divBdr>
        <w:top w:val="none" w:sz="0" w:space="0" w:color="auto"/>
        <w:left w:val="none" w:sz="0" w:space="0" w:color="auto"/>
        <w:bottom w:val="none" w:sz="0" w:space="0" w:color="auto"/>
        <w:right w:val="none" w:sz="0" w:space="0" w:color="auto"/>
      </w:divBdr>
    </w:div>
    <w:div w:id="7761366">
      <w:bodyDiv w:val="1"/>
      <w:marLeft w:val="0"/>
      <w:marRight w:val="0"/>
      <w:marTop w:val="0"/>
      <w:marBottom w:val="0"/>
      <w:divBdr>
        <w:top w:val="none" w:sz="0" w:space="0" w:color="auto"/>
        <w:left w:val="none" w:sz="0" w:space="0" w:color="auto"/>
        <w:bottom w:val="none" w:sz="0" w:space="0" w:color="auto"/>
        <w:right w:val="none" w:sz="0" w:space="0" w:color="auto"/>
      </w:divBdr>
    </w:div>
    <w:div w:id="40713214">
      <w:bodyDiv w:val="1"/>
      <w:marLeft w:val="0"/>
      <w:marRight w:val="0"/>
      <w:marTop w:val="0"/>
      <w:marBottom w:val="0"/>
      <w:divBdr>
        <w:top w:val="none" w:sz="0" w:space="0" w:color="auto"/>
        <w:left w:val="none" w:sz="0" w:space="0" w:color="auto"/>
        <w:bottom w:val="none" w:sz="0" w:space="0" w:color="auto"/>
        <w:right w:val="none" w:sz="0" w:space="0" w:color="auto"/>
      </w:divBdr>
    </w:div>
    <w:div w:id="91708841">
      <w:bodyDiv w:val="1"/>
      <w:marLeft w:val="0"/>
      <w:marRight w:val="0"/>
      <w:marTop w:val="0"/>
      <w:marBottom w:val="0"/>
      <w:divBdr>
        <w:top w:val="none" w:sz="0" w:space="0" w:color="auto"/>
        <w:left w:val="none" w:sz="0" w:space="0" w:color="auto"/>
        <w:bottom w:val="none" w:sz="0" w:space="0" w:color="auto"/>
        <w:right w:val="none" w:sz="0" w:space="0" w:color="auto"/>
      </w:divBdr>
    </w:div>
    <w:div w:id="96143614">
      <w:bodyDiv w:val="1"/>
      <w:marLeft w:val="0"/>
      <w:marRight w:val="0"/>
      <w:marTop w:val="0"/>
      <w:marBottom w:val="0"/>
      <w:divBdr>
        <w:top w:val="none" w:sz="0" w:space="0" w:color="auto"/>
        <w:left w:val="none" w:sz="0" w:space="0" w:color="auto"/>
        <w:bottom w:val="none" w:sz="0" w:space="0" w:color="auto"/>
        <w:right w:val="none" w:sz="0" w:space="0" w:color="auto"/>
      </w:divBdr>
    </w:div>
    <w:div w:id="115367559">
      <w:bodyDiv w:val="1"/>
      <w:marLeft w:val="0"/>
      <w:marRight w:val="0"/>
      <w:marTop w:val="0"/>
      <w:marBottom w:val="0"/>
      <w:divBdr>
        <w:top w:val="none" w:sz="0" w:space="0" w:color="auto"/>
        <w:left w:val="none" w:sz="0" w:space="0" w:color="auto"/>
        <w:bottom w:val="none" w:sz="0" w:space="0" w:color="auto"/>
        <w:right w:val="none" w:sz="0" w:space="0" w:color="auto"/>
      </w:divBdr>
    </w:div>
    <w:div w:id="135877831">
      <w:bodyDiv w:val="1"/>
      <w:marLeft w:val="0"/>
      <w:marRight w:val="0"/>
      <w:marTop w:val="0"/>
      <w:marBottom w:val="0"/>
      <w:divBdr>
        <w:top w:val="none" w:sz="0" w:space="0" w:color="auto"/>
        <w:left w:val="none" w:sz="0" w:space="0" w:color="auto"/>
        <w:bottom w:val="none" w:sz="0" w:space="0" w:color="auto"/>
        <w:right w:val="none" w:sz="0" w:space="0" w:color="auto"/>
      </w:divBdr>
    </w:div>
    <w:div w:id="160514097">
      <w:bodyDiv w:val="1"/>
      <w:marLeft w:val="0"/>
      <w:marRight w:val="0"/>
      <w:marTop w:val="0"/>
      <w:marBottom w:val="0"/>
      <w:divBdr>
        <w:top w:val="none" w:sz="0" w:space="0" w:color="auto"/>
        <w:left w:val="none" w:sz="0" w:space="0" w:color="auto"/>
        <w:bottom w:val="none" w:sz="0" w:space="0" w:color="auto"/>
        <w:right w:val="none" w:sz="0" w:space="0" w:color="auto"/>
      </w:divBdr>
    </w:div>
    <w:div w:id="196427364">
      <w:bodyDiv w:val="1"/>
      <w:marLeft w:val="0"/>
      <w:marRight w:val="0"/>
      <w:marTop w:val="0"/>
      <w:marBottom w:val="0"/>
      <w:divBdr>
        <w:top w:val="none" w:sz="0" w:space="0" w:color="auto"/>
        <w:left w:val="none" w:sz="0" w:space="0" w:color="auto"/>
        <w:bottom w:val="none" w:sz="0" w:space="0" w:color="auto"/>
        <w:right w:val="none" w:sz="0" w:space="0" w:color="auto"/>
      </w:divBdr>
    </w:div>
    <w:div w:id="231550267">
      <w:bodyDiv w:val="1"/>
      <w:marLeft w:val="0"/>
      <w:marRight w:val="0"/>
      <w:marTop w:val="0"/>
      <w:marBottom w:val="0"/>
      <w:divBdr>
        <w:top w:val="none" w:sz="0" w:space="0" w:color="auto"/>
        <w:left w:val="none" w:sz="0" w:space="0" w:color="auto"/>
        <w:bottom w:val="none" w:sz="0" w:space="0" w:color="auto"/>
        <w:right w:val="none" w:sz="0" w:space="0" w:color="auto"/>
      </w:divBdr>
    </w:div>
    <w:div w:id="238831193">
      <w:bodyDiv w:val="1"/>
      <w:marLeft w:val="0"/>
      <w:marRight w:val="0"/>
      <w:marTop w:val="0"/>
      <w:marBottom w:val="0"/>
      <w:divBdr>
        <w:top w:val="none" w:sz="0" w:space="0" w:color="auto"/>
        <w:left w:val="none" w:sz="0" w:space="0" w:color="auto"/>
        <w:bottom w:val="none" w:sz="0" w:space="0" w:color="auto"/>
        <w:right w:val="none" w:sz="0" w:space="0" w:color="auto"/>
      </w:divBdr>
    </w:div>
    <w:div w:id="242028837">
      <w:bodyDiv w:val="1"/>
      <w:marLeft w:val="0"/>
      <w:marRight w:val="0"/>
      <w:marTop w:val="0"/>
      <w:marBottom w:val="0"/>
      <w:divBdr>
        <w:top w:val="none" w:sz="0" w:space="0" w:color="auto"/>
        <w:left w:val="none" w:sz="0" w:space="0" w:color="auto"/>
        <w:bottom w:val="none" w:sz="0" w:space="0" w:color="auto"/>
        <w:right w:val="none" w:sz="0" w:space="0" w:color="auto"/>
      </w:divBdr>
    </w:div>
    <w:div w:id="246500731">
      <w:bodyDiv w:val="1"/>
      <w:marLeft w:val="0"/>
      <w:marRight w:val="0"/>
      <w:marTop w:val="0"/>
      <w:marBottom w:val="0"/>
      <w:divBdr>
        <w:top w:val="none" w:sz="0" w:space="0" w:color="auto"/>
        <w:left w:val="none" w:sz="0" w:space="0" w:color="auto"/>
        <w:bottom w:val="none" w:sz="0" w:space="0" w:color="auto"/>
        <w:right w:val="none" w:sz="0" w:space="0" w:color="auto"/>
      </w:divBdr>
    </w:div>
    <w:div w:id="286742425">
      <w:bodyDiv w:val="1"/>
      <w:marLeft w:val="0"/>
      <w:marRight w:val="0"/>
      <w:marTop w:val="0"/>
      <w:marBottom w:val="0"/>
      <w:divBdr>
        <w:top w:val="none" w:sz="0" w:space="0" w:color="auto"/>
        <w:left w:val="none" w:sz="0" w:space="0" w:color="auto"/>
        <w:bottom w:val="none" w:sz="0" w:space="0" w:color="auto"/>
        <w:right w:val="none" w:sz="0" w:space="0" w:color="auto"/>
      </w:divBdr>
    </w:div>
    <w:div w:id="305355581">
      <w:bodyDiv w:val="1"/>
      <w:marLeft w:val="0"/>
      <w:marRight w:val="0"/>
      <w:marTop w:val="0"/>
      <w:marBottom w:val="0"/>
      <w:divBdr>
        <w:top w:val="none" w:sz="0" w:space="0" w:color="auto"/>
        <w:left w:val="none" w:sz="0" w:space="0" w:color="auto"/>
        <w:bottom w:val="none" w:sz="0" w:space="0" w:color="auto"/>
        <w:right w:val="none" w:sz="0" w:space="0" w:color="auto"/>
      </w:divBdr>
    </w:div>
    <w:div w:id="323700561">
      <w:bodyDiv w:val="1"/>
      <w:marLeft w:val="0"/>
      <w:marRight w:val="0"/>
      <w:marTop w:val="0"/>
      <w:marBottom w:val="0"/>
      <w:divBdr>
        <w:top w:val="none" w:sz="0" w:space="0" w:color="auto"/>
        <w:left w:val="none" w:sz="0" w:space="0" w:color="auto"/>
        <w:bottom w:val="none" w:sz="0" w:space="0" w:color="auto"/>
        <w:right w:val="none" w:sz="0" w:space="0" w:color="auto"/>
      </w:divBdr>
    </w:div>
    <w:div w:id="332687807">
      <w:bodyDiv w:val="1"/>
      <w:marLeft w:val="0"/>
      <w:marRight w:val="0"/>
      <w:marTop w:val="0"/>
      <w:marBottom w:val="0"/>
      <w:divBdr>
        <w:top w:val="none" w:sz="0" w:space="0" w:color="auto"/>
        <w:left w:val="none" w:sz="0" w:space="0" w:color="auto"/>
        <w:bottom w:val="none" w:sz="0" w:space="0" w:color="auto"/>
        <w:right w:val="none" w:sz="0" w:space="0" w:color="auto"/>
      </w:divBdr>
    </w:div>
    <w:div w:id="365716925">
      <w:bodyDiv w:val="1"/>
      <w:marLeft w:val="0"/>
      <w:marRight w:val="0"/>
      <w:marTop w:val="0"/>
      <w:marBottom w:val="0"/>
      <w:divBdr>
        <w:top w:val="none" w:sz="0" w:space="0" w:color="auto"/>
        <w:left w:val="none" w:sz="0" w:space="0" w:color="auto"/>
        <w:bottom w:val="none" w:sz="0" w:space="0" w:color="auto"/>
        <w:right w:val="none" w:sz="0" w:space="0" w:color="auto"/>
      </w:divBdr>
    </w:div>
    <w:div w:id="395249652">
      <w:bodyDiv w:val="1"/>
      <w:marLeft w:val="0"/>
      <w:marRight w:val="0"/>
      <w:marTop w:val="0"/>
      <w:marBottom w:val="0"/>
      <w:divBdr>
        <w:top w:val="none" w:sz="0" w:space="0" w:color="auto"/>
        <w:left w:val="none" w:sz="0" w:space="0" w:color="auto"/>
        <w:bottom w:val="none" w:sz="0" w:space="0" w:color="auto"/>
        <w:right w:val="none" w:sz="0" w:space="0" w:color="auto"/>
      </w:divBdr>
    </w:div>
    <w:div w:id="423721025">
      <w:bodyDiv w:val="1"/>
      <w:marLeft w:val="0"/>
      <w:marRight w:val="0"/>
      <w:marTop w:val="0"/>
      <w:marBottom w:val="0"/>
      <w:divBdr>
        <w:top w:val="none" w:sz="0" w:space="0" w:color="auto"/>
        <w:left w:val="none" w:sz="0" w:space="0" w:color="auto"/>
        <w:bottom w:val="none" w:sz="0" w:space="0" w:color="auto"/>
        <w:right w:val="none" w:sz="0" w:space="0" w:color="auto"/>
      </w:divBdr>
    </w:div>
    <w:div w:id="427315664">
      <w:bodyDiv w:val="1"/>
      <w:marLeft w:val="0"/>
      <w:marRight w:val="0"/>
      <w:marTop w:val="0"/>
      <w:marBottom w:val="0"/>
      <w:divBdr>
        <w:top w:val="none" w:sz="0" w:space="0" w:color="auto"/>
        <w:left w:val="none" w:sz="0" w:space="0" w:color="auto"/>
        <w:bottom w:val="none" w:sz="0" w:space="0" w:color="auto"/>
        <w:right w:val="none" w:sz="0" w:space="0" w:color="auto"/>
      </w:divBdr>
    </w:div>
    <w:div w:id="455219385">
      <w:bodyDiv w:val="1"/>
      <w:marLeft w:val="0"/>
      <w:marRight w:val="0"/>
      <w:marTop w:val="0"/>
      <w:marBottom w:val="0"/>
      <w:divBdr>
        <w:top w:val="none" w:sz="0" w:space="0" w:color="auto"/>
        <w:left w:val="none" w:sz="0" w:space="0" w:color="auto"/>
        <w:bottom w:val="none" w:sz="0" w:space="0" w:color="auto"/>
        <w:right w:val="none" w:sz="0" w:space="0" w:color="auto"/>
      </w:divBdr>
    </w:div>
    <w:div w:id="459373807">
      <w:bodyDiv w:val="1"/>
      <w:marLeft w:val="0"/>
      <w:marRight w:val="0"/>
      <w:marTop w:val="0"/>
      <w:marBottom w:val="0"/>
      <w:divBdr>
        <w:top w:val="none" w:sz="0" w:space="0" w:color="auto"/>
        <w:left w:val="none" w:sz="0" w:space="0" w:color="auto"/>
        <w:bottom w:val="none" w:sz="0" w:space="0" w:color="auto"/>
        <w:right w:val="none" w:sz="0" w:space="0" w:color="auto"/>
      </w:divBdr>
    </w:div>
    <w:div w:id="473989021">
      <w:bodyDiv w:val="1"/>
      <w:marLeft w:val="0"/>
      <w:marRight w:val="0"/>
      <w:marTop w:val="0"/>
      <w:marBottom w:val="0"/>
      <w:divBdr>
        <w:top w:val="none" w:sz="0" w:space="0" w:color="auto"/>
        <w:left w:val="none" w:sz="0" w:space="0" w:color="auto"/>
        <w:bottom w:val="none" w:sz="0" w:space="0" w:color="auto"/>
        <w:right w:val="none" w:sz="0" w:space="0" w:color="auto"/>
      </w:divBdr>
    </w:div>
    <w:div w:id="481699784">
      <w:bodyDiv w:val="1"/>
      <w:marLeft w:val="0"/>
      <w:marRight w:val="0"/>
      <w:marTop w:val="0"/>
      <w:marBottom w:val="0"/>
      <w:divBdr>
        <w:top w:val="none" w:sz="0" w:space="0" w:color="auto"/>
        <w:left w:val="none" w:sz="0" w:space="0" w:color="auto"/>
        <w:bottom w:val="none" w:sz="0" w:space="0" w:color="auto"/>
        <w:right w:val="none" w:sz="0" w:space="0" w:color="auto"/>
      </w:divBdr>
    </w:div>
    <w:div w:id="486241123">
      <w:bodyDiv w:val="1"/>
      <w:marLeft w:val="0"/>
      <w:marRight w:val="0"/>
      <w:marTop w:val="0"/>
      <w:marBottom w:val="0"/>
      <w:divBdr>
        <w:top w:val="none" w:sz="0" w:space="0" w:color="auto"/>
        <w:left w:val="none" w:sz="0" w:space="0" w:color="auto"/>
        <w:bottom w:val="none" w:sz="0" w:space="0" w:color="auto"/>
        <w:right w:val="none" w:sz="0" w:space="0" w:color="auto"/>
      </w:divBdr>
    </w:div>
    <w:div w:id="528228920">
      <w:bodyDiv w:val="1"/>
      <w:marLeft w:val="0"/>
      <w:marRight w:val="0"/>
      <w:marTop w:val="0"/>
      <w:marBottom w:val="0"/>
      <w:divBdr>
        <w:top w:val="none" w:sz="0" w:space="0" w:color="auto"/>
        <w:left w:val="none" w:sz="0" w:space="0" w:color="auto"/>
        <w:bottom w:val="none" w:sz="0" w:space="0" w:color="auto"/>
        <w:right w:val="none" w:sz="0" w:space="0" w:color="auto"/>
      </w:divBdr>
    </w:div>
    <w:div w:id="531381269">
      <w:bodyDiv w:val="1"/>
      <w:marLeft w:val="0"/>
      <w:marRight w:val="0"/>
      <w:marTop w:val="0"/>
      <w:marBottom w:val="0"/>
      <w:divBdr>
        <w:top w:val="none" w:sz="0" w:space="0" w:color="auto"/>
        <w:left w:val="none" w:sz="0" w:space="0" w:color="auto"/>
        <w:bottom w:val="none" w:sz="0" w:space="0" w:color="auto"/>
        <w:right w:val="none" w:sz="0" w:space="0" w:color="auto"/>
      </w:divBdr>
    </w:div>
    <w:div w:id="564145207">
      <w:bodyDiv w:val="1"/>
      <w:marLeft w:val="0"/>
      <w:marRight w:val="0"/>
      <w:marTop w:val="0"/>
      <w:marBottom w:val="0"/>
      <w:divBdr>
        <w:top w:val="none" w:sz="0" w:space="0" w:color="auto"/>
        <w:left w:val="none" w:sz="0" w:space="0" w:color="auto"/>
        <w:bottom w:val="none" w:sz="0" w:space="0" w:color="auto"/>
        <w:right w:val="none" w:sz="0" w:space="0" w:color="auto"/>
      </w:divBdr>
    </w:div>
    <w:div w:id="566190947">
      <w:bodyDiv w:val="1"/>
      <w:marLeft w:val="0"/>
      <w:marRight w:val="0"/>
      <w:marTop w:val="0"/>
      <w:marBottom w:val="0"/>
      <w:divBdr>
        <w:top w:val="none" w:sz="0" w:space="0" w:color="auto"/>
        <w:left w:val="none" w:sz="0" w:space="0" w:color="auto"/>
        <w:bottom w:val="none" w:sz="0" w:space="0" w:color="auto"/>
        <w:right w:val="none" w:sz="0" w:space="0" w:color="auto"/>
      </w:divBdr>
    </w:div>
    <w:div w:id="653920959">
      <w:bodyDiv w:val="1"/>
      <w:marLeft w:val="0"/>
      <w:marRight w:val="0"/>
      <w:marTop w:val="0"/>
      <w:marBottom w:val="0"/>
      <w:divBdr>
        <w:top w:val="none" w:sz="0" w:space="0" w:color="auto"/>
        <w:left w:val="none" w:sz="0" w:space="0" w:color="auto"/>
        <w:bottom w:val="none" w:sz="0" w:space="0" w:color="auto"/>
        <w:right w:val="none" w:sz="0" w:space="0" w:color="auto"/>
      </w:divBdr>
    </w:div>
    <w:div w:id="689139082">
      <w:bodyDiv w:val="1"/>
      <w:marLeft w:val="0"/>
      <w:marRight w:val="0"/>
      <w:marTop w:val="0"/>
      <w:marBottom w:val="0"/>
      <w:divBdr>
        <w:top w:val="none" w:sz="0" w:space="0" w:color="auto"/>
        <w:left w:val="none" w:sz="0" w:space="0" w:color="auto"/>
        <w:bottom w:val="none" w:sz="0" w:space="0" w:color="auto"/>
        <w:right w:val="none" w:sz="0" w:space="0" w:color="auto"/>
      </w:divBdr>
    </w:div>
    <w:div w:id="752553946">
      <w:bodyDiv w:val="1"/>
      <w:marLeft w:val="0"/>
      <w:marRight w:val="0"/>
      <w:marTop w:val="0"/>
      <w:marBottom w:val="0"/>
      <w:divBdr>
        <w:top w:val="none" w:sz="0" w:space="0" w:color="auto"/>
        <w:left w:val="none" w:sz="0" w:space="0" w:color="auto"/>
        <w:bottom w:val="none" w:sz="0" w:space="0" w:color="auto"/>
        <w:right w:val="none" w:sz="0" w:space="0" w:color="auto"/>
      </w:divBdr>
    </w:div>
    <w:div w:id="757017313">
      <w:bodyDiv w:val="1"/>
      <w:marLeft w:val="0"/>
      <w:marRight w:val="0"/>
      <w:marTop w:val="0"/>
      <w:marBottom w:val="0"/>
      <w:divBdr>
        <w:top w:val="none" w:sz="0" w:space="0" w:color="auto"/>
        <w:left w:val="none" w:sz="0" w:space="0" w:color="auto"/>
        <w:bottom w:val="none" w:sz="0" w:space="0" w:color="auto"/>
        <w:right w:val="none" w:sz="0" w:space="0" w:color="auto"/>
      </w:divBdr>
    </w:div>
    <w:div w:id="810488290">
      <w:bodyDiv w:val="1"/>
      <w:marLeft w:val="0"/>
      <w:marRight w:val="0"/>
      <w:marTop w:val="0"/>
      <w:marBottom w:val="0"/>
      <w:divBdr>
        <w:top w:val="none" w:sz="0" w:space="0" w:color="auto"/>
        <w:left w:val="none" w:sz="0" w:space="0" w:color="auto"/>
        <w:bottom w:val="none" w:sz="0" w:space="0" w:color="auto"/>
        <w:right w:val="none" w:sz="0" w:space="0" w:color="auto"/>
      </w:divBdr>
    </w:div>
    <w:div w:id="819426485">
      <w:bodyDiv w:val="1"/>
      <w:marLeft w:val="0"/>
      <w:marRight w:val="0"/>
      <w:marTop w:val="0"/>
      <w:marBottom w:val="0"/>
      <w:divBdr>
        <w:top w:val="none" w:sz="0" w:space="0" w:color="auto"/>
        <w:left w:val="none" w:sz="0" w:space="0" w:color="auto"/>
        <w:bottom w:val="none" w:sz="0" w:space="0" w:color="auto"/>
        <w:right w:val="none" w:sz="0" w:space="0" w:color="auto"/>
      </w:divBdr>
    </w:div>
    <w:div w:id="837505910">
      <w:bodyDiv w:val="1"/>
      <w:marLeft w:val="0"/>
      <w:marRight w:val="0"/>
      <w:marTop w:val="0"/>
      <w:marBottom w:val="0"/>
      <w:divBdr>
        <w:top w:val="none" w:sz="0" w:space="0" w:color="auto"/>
        <w:left w:val="none" w:sz="0" w:space="0" w:color="auto"/>
        <w:bottom w:val="none" w:sz="0" w:space="0" w:color="auto"/>
        <w:right w:val="none" w:sz="0" w:space="0" w:color="auto"/>
      </w:divBdr>
    </w:div>
    <w:div w:id="838038231">
      <w:bodyDiv w:val="1"/>
      <w:marLeft w:val="0"/>
      <w:marRight w:val="0"/>
      <w:marTop w:val="0"/>
      <w:marBottom w:val="0"/>
      <w:divBdr>
        <w:top w:val="none" w:sz="0" w:space="0" w:color="auto"/>
        <w:left w:val="none" w:sz="0" w:space="0" w:color="auto"/>
        <w:bottom w:val="none" w:sz="0" w:space="0" w:color="auto"/>
        <w:right w:val="none" w:sz="0" w:space="0" w:color="auto"/>
      </w:divBdr>
    </w:div>
    <w:div w:id="841163556">
      <w:bodyDiv w:val="1"/>
      <w:marLeft w:val="0"/>
      <w:marRight w:val="0"/>
      <w:marTop w:val="0"/>
      <w:marBottom w:val="0"/>
      <w:divBdr>
        <w:top w:val="none" w:sz="0" w:space="0" w:color="auto"/>
        <w:left w:val="none" w:sz="0" w:space="0" w:color="auto"/>
        <w:bottom w:val="none" w:sz="0" w:space="0" w:color="auto"/>
        <w:right w:val="none" w:sz="0" w:space="0" w:color="auto"/>
      </w:divBdr>
    </w:div>
    <w:div w:id="855659884">
      <w:bodyDiv w:val="1"/>
      <w:marLeft w:val="0"/>
      <w:marRight w:val="0"/>
      <w:marTop w:val="0"/>
      <w:marBottom w:val="0"/>
      <w:divBdr>
        <w:top w:val="none" w:sz="0" w:space="0" w:color="auto"/>
        <w:left w:val="none" w:sz="0" w:space="0" w:color="auto"/>
        <w:bottom w:val="none" w:sz="0" w:space="0" w:color="auto"/>
        <w:right w:val="none" w:sz="0" w:space="0" w:color="auto"/>
      </w:divBdr>
    </w:div>
    <w:div w:id="907347328">
      <w:bodyDiv w:val="1"/>
      <w:marLeft w:val="0"/>
      <w:marRight w:val="0"/>
      <w:marTop w:val="0"/>
      <w:marBottom w:val="0"/>
      <w:divBdr>
        <w:top w:val="none" w:sz="0" w:space="0" w:color="auto"/>
        <w:left w:val="none" w:sz="0" w:space="0" w:color="auto"/>
        <w:bottom w:val="none" w:sz="0" w:space="0" w:color="auto"/>
        <w:right w:val="none" w:sz="0" w:space="0" w:color="auto"/>
      </w:divBdr>
    </w:div>
    <w:div w:id="932979837">
      <w:bodyDiv w:val="1"/>
      <w:marLeft w:val="0"/>
      <w:marRight w:val="0"/>
      <w:marTop w:val="0"/>
      <w:marBottom w:val="0"/>
      <w:divBdr>
        <w:top w:val="none" w:sz="0" w:space="0" w:color="auto"/>
        <w:left w:val="none" w:sz="0" w:space="0" w:color="auto"/>
        <w:bottom w:val="none" w:sz="0" w:space="0" w:color="auto"/>
        <w:right w:val="none" w:sz="0" w:space="0" w:color="auto"/>
      </w:divBdr>
    </w:div>
    <w:div w:id="934050122">
      <w:bodyDiv w:val="1"/>
      <w:marLeft w:val="0"/>
      <w:marRight w:val="0"/>
      <w:marTop w:val="0"/>
      <w:marBottom w:val="0"/>
      <w:divBdr>
        <w:top w:val="none" w:sz="0" w:space="0" w:color="auto"/>
        <w:left w:val="none" w:sz="0" w:space="0" w:color="auto"/>
        <w:bottom w:val="none" w:sz="0" w:space="0" w:color="auto"/>
        <w:right w:val="none" w:sz="0" w:space="0" w:color="auto"/>
      </w:divBdr>
    </w:div>
    <w:div w:id="937759985">
      <w:bodyDiv w:val="1"/>
      <w:marLeft w:val="0"/>
      <w:marRight w:val="0"/>
      <w:marTop w:val="0"/>
      <w:marBottom w:val="0"/>
      <w:divBdr>
        <w:top w:val="none" w:sz="0" w:space="0" w:color="auto"/>
        <w:left w:val="none" w:sz="0" w:space="0" w:color="auto"/>
        <w:bottom w:val="none" w:sz="0" w:space="0" w:color="auto"/>
        <w:right w:val="none" w:sz="0" w:space="0" w:color="auto"/>
      </w:divBdr>
    </w:div>
    <w:div w:id="944849267">
      <w:bodyDiv w:val="1"/>
      <w:marLeft w:val="0"/>
      <w:marRight w:val="0"/>
      <w:marTop w:val="0"/>
      <w:marBottom w:val="0"/>
      <w:divBdr>
        <w:top w:val="none" w:sz="0" w:space="0" w:color="auto"/>
        <w:left w:val="none" w:sz="0" w:space="0" w:color="auto"/>
        <w:bottom w:val="none" w:sz="0" w:space="0" w:color="auto"/>
        <w:right w:val="none" w:sz="0" w:space="0" w:color="auto"/>
      </w:divBdr>
    </w:div>
    <w:div w:id="996689926">
      <w:bodyDiv w:val="1"/>
      <w:marLeft w:val="0"/>
      <w:marRight w:val="0"/>
      <w:marTop w:val="0"/>
      <w:marBottom w:val="0"/>
      <w:divBdr>
        <w:top w:val="none" w:sz="0" w:space="0" w:color="auto"/>
        <w:left w:val="none" w:sz="0" w:space="0" w:color="auto"/>
        <w:bottom w:val="none" w:sz="0" w:space="0" w:color="auto"/>
        <w:right w:val="none" w:sz="0" w:space="0" w:color="auto"/>
      </w:divBdr>
    </w:div>
    <w:div w:id="1003314415">
      <w:bodyDiv w:val="1"/>
      <w:marLeft w:val="0"/>
      <w:marRight w:val="0"/>
      <w:marTop w:val="0"/>
      <w:marBottom w:val="0"/>
      <w:divBdr>
        <w:top w:val="none" w:sz="0" w:space="0" w:color="auto"/>
        <w:left w:val="none" w:sz="0" w:space="0" w:color="auto"/>
        <w:bottom w:val="none" w:sz="0" w:space="0" w:color="auto"/>
        <w:right w:val="none" w:sz="0" w:space="0" w:color="auto"/>
      </w:divBdr>
      <w:divsChild>
        <w:div w:id="432481394">
          <w:marLeft w:val="547"/>
          <w:marRight w:val="0"/>
          <w:marTop w:val="0"/>
          <w:marBottom w:val="0"/>
          <w:divBdr>
            <w:top w:val="none" w:sz="0" w:space="0" w:color="auto"/>
            <w:left w:val="none" w:sz="0" w:space="0" w:color="auto"/>
            <w:bottom w:val="none" w:sz="0" w:space="0" w:color="auto"/>
            <w:right w:val="none" w:sz="0" w:space="0" w:color="auto"/>
          </w:divBdr>
        </w:div>
      </w:divsChild>
    </w:div>
    <w:div w:id="1011375180">
      <w:bodyDiv w:val="1"/>
      <w:marLeft w:val="0"/>
      <w:marRight w:val="0"/>
      <w:marTop w:val="0"/>
      <w:marBottom w:val="0"/>
      <w:divBdr>
        <w:top w:val="none" w:sz="0" w:space="0" w:color="auto"/>
        <w:left w:val="none" w:sz="0" w:space="0" w:color="auto"/>
        <w:bottom w:val="none" w:sz="0" w:space="0" w:color="auto"/>
        <w:right w:val="none" w:sz="0" w:space="0" w:color="auto"/>
      </w:divBdr>
    </w:div>
    <w:div w:id="1030765100">
      <w:bodyDiv w:val="1"/>
      <w:marLeft w:val="0"/>
      <w:marRight w:val="0"/>
      <w:marTop w:val="0"/>
      <w:marBottom w:val="0"/>
      <w:divBdr>
        <w:top w:val="none" w:sz="0" w:space="0" w:color="auto"/>
        <w:left w:val="none" w:sz="0" w:space="0" w:color="auto"/>
        <w:bottom w:val="none" w:sz="0" w:space="0" w:color="auto"/>
        <w:right w:val="none" w:sz="0" w:space="0" w:color="auto"/>
      </w:divBdr>
    </w:div>
    <w:div w:id="1035735288">
      <w:bodyDiv w:val="1"/>
      <w:marLeft w:val="0"/>
      <w:marRight w:val="0"/>
      <w:marTop w:val="0"/>
      <w:marBottom w:val="0"/>
      <w:divBdr>
        <w:top w:val="none" w:sz="0" w:space="0" w:color="auto"/>
        <w:left w:val="none" w:sz="0" w:space="0" w:color="auto"/>
        <w:bottom w:val="none" w:sz="0" w:space="0" w:color="auto"/>
        <w:right w:val="none" w:sz="0" w:space="0" w:color="auto"/>
      </w:divBdr>
    </w:div>
    <w:div w:id="1041514514">
      <w:bodyDiv w:val="1"/>
      <w:marLeft w:val="0"/>
      <w:marRight w:val="0"/>
      <w:marTop w:val="0"/>
      <w:marBottom w:val="0"/>
      <w:divBdr>
        <w:top w:val="none" w:sz="0" w:space="0" w:color="auto"/>
        <w:left w:val="none" w:sz="0" w:space="0" w:color="auto"/>
        <w:bottom w:val="none" w:sz="0" w:space="0" w:color="auto"/>
        <w:right w:val="none" w:sz="0" w:space="0" w:color="auto"/>
      </w:divBdr>
    </w:div>
    <w:div w:id="1059985585">
      <w:bodyDiv w:val="1"/>
      <w:marLeft w:val="0"/>
      <w:marRight w:val="0"/>
      <w:marTop w:val="0"/>
      <w:marBottom w:val="0"/>
      <w:divBdr>
        <w:top w:val="none" w:sz="0" w:space="0" w:color="auto"/>
        <w:left w:val="none" w:sz="0" w:space="0" w:color="auto"/>
        <w:bottom w:val="none" w:sz="0" w:space="0" w:color="auto"/>
        <w:right w:val="none" w:sz="0" w:space="0" w:color="auto"/>
      </w:divBdr>
    </w:div>
    <w:div w:id="1073503457">
      <w:bodyDiv w:val="1"/>
      <w:marLeft w:val="0"/>
      <w:marRight w:val="0"/>
      <w:marTop w:val="0"/>
      <w:marBottom w:val="0"/>
      <w:divBdr>
        <w:top w:val="none" w:sz="0" w:space="0" w:color="auto"/>
        <w:left w:val="none" w:sz="0" w:space="0" w:color="auto"/>
        <w:bottom w:val="none" w:sz="0" w:space="0" w:color="auto"/>
        <w:right w:val="none" w:sz="0" w:space="0" w:color="auto"/>
      </w:divBdr>
    </w:div>
    <w:div w:id="1105080831">
      <w:bodyDiv w:val="1"/>
      <w:marLeft w:val="0"/>
      <w:marRight w:val="0"/>
      <w:marTop w:val="0"/>
      <w:marBottom w:val="0"/>
      <w:divBdr>
        <w:top w:val="none" w:sz="0" w:space="0" w:color="auto"/>
        <w:left w:val="none" w:sz="0" w:space="0" w:color="auto"/>
        <w:bottom w:val="none" w:sz="0" w:space="0" w:color="auto"/>
        <w:right w:val="none" w:sz="0" w:space="0" w:color="auto"/>
      </w:divBdr>
    </w:div>
    <w:div w:id="1110780764">
      <w:bodyDiv w:val="1"/>
      <w:marLeft w:val="0"/>
      <w:marRight w:val="0"/>
      <w:marTop w:val="0"/>
      <w:marBottom w:val="0"/>
      <w:divBdr>
        <w:top w:val="none" w:sz="0" w:space="0" w:color="auto"/>
        <w:left w:val="none" w:sz="0" w:space="0" w:color="auto"/>
        <w:bottom w:val="none" w:sz="0" w:space="0" w:color="auto"/>
        <w:right w:val="none" w:sz="0" w:space="0" w:color="auto"/>
      </w:divBdr>
    </w:div>
    <w:div w:id="1194611851">
      <w:bodyDiv w:val="1"/>
      <w:marLeft w:val="0"/>
      <w:marRight w:val="0"/>
      <w:marTop w:val="0"/>
      <w:marBottom w:val="0"/>
      <w:divBdr>
        <w:top w:val="none" w:sz="0" w:space="0" w:color="auto"/>
        <w:left w:val="none" w:sz="0" w:space="0" w:color="auto"/>
        <w:bottom w:val="none" w:sz="0" w:space="0" w:color="auto"/>
        <w:right w:val="none" w:sz="0" w:space="0" w:color="auto"/>
      </w:divBdr>
    </w:div>
    <w:div w:id="1200430416">
      <w:bodyDiv w:val="1"/>
      <w:marLeft w:val="0"/>
      <w:marRight w:val="0"/>
      <w:marTop w:val="0"/>
      <w:marBottom w:val="0"/>
      <w:divBdr>
        <w:top w:val="none" w:sz="0" w:space="0" w:color="auto"/>
        <w:left w:val="none" w:sz="0" w:space="0" w:color="auto"/>
        <w:bottom w:val="none" w:sz="0" w:space="0" w:color="auto"/>
        <w:right w:val="none" w:sz="0" w:space="0" w:color="auto"/>
      </w:divBdr>
    </w:div>
    <w:div w:id="1342005518">
      <w:bodyDiv w:val="1"/>
      <w:marLeft w:val="0"/>
      <w:marRight w:val="0"/>
      <w:marTop w:val="0"/>
      <w:marBottom w:val="0"/>
      <w:divBdr>
        <w:top w:val="none" w:sz="0" w:space="0" w:color="auto"/>
        <w:left w:val="none" w:sz="0" w:space="0" w:color="auto"/>
        <w:bottom w:val="none" w:sz="0" w:space="0" w:color="auto"/>
        <w:right w:val="none" w:sz="0" w:space="0" w:color="auto"/>
      </w:divBdr>
    </w:div>
    <w:div w:id="1361316933">
      <w:bodyDiv w:val="1"/>
      <w:marLeft w:val="0"/>
      <w:marRight w:val="0"/>
      <w:marTop w:val="0"/>
      <w:marBottom w:val="0"/>
      <w:divBdr>
        <w:top w:val="none" w:sz="0" w:space="0" w:color="auto"/>
        <w:left w:val="none" w:sz="0" w:space="0" w:color="auto"/>
        <w:bottom w:val="none" w:sz="0" w:space="0" w:color="auto"/>
        <w:right w:val="none" w:sz="0" w:space="0" w:color="auto"/>
      </w:divBdr>
    </w:div>
    <w:div w:id="1388336256">
      <w:bodyDiv w:val="1"/>
      <w:marLeft w:val="0"/>
      <w:marRight w:val="0"/>
      <w:marTop w:val="0"/>
      <w:marBottom w:val="0"/>
      <w:divBdr>
        <w:top w:val="none" w:sz="0" w:space="0" w:color="auto"/>
        <w:left w:val="none" w:sz="0" w:space="0" w:color="auto"/>
        <w:bottom w:val="none" w:sz="0" w:space="0" w:color="auto"/>
        <w:right w:val="none" w:sz="0" w:space="0" w:color="auto"/>
      </w:divBdr>
    </w:div>
    <w:div w:id="1395350509">
      <w:bodyDiv w:val="1"/>
      <w:marLeft w:val="0"/>
      <w:marRight w:val="0"/>
      <w:marTop w:val="0"/>
      <w:marBottom w:val="0"/>
      <w:divBdr>
        <w:top w:val="none" w:sz="0" w:space="0" w:color="auto"/>
        <w:left w:val="none" w:sz="0" w:space="0" w:color="auto"/>
        <w:bottom w:val="none" w:sz="0" w:space="0" w:color="auto"/>
        <w:right w:val="none" w:sz="0" w:space="0" w:color="auto"/>
      </w:divBdr>
    </w:div>
    <w:div w:id="1432357109">
      <w:bodyDiv w:val="1"/>
      <w:marLeft w:val="0"/>
      <w:marRight w:val="0"/>
      <w:marTop w:val="0"/>
      <w:marBottom w:val="0"/>
      <w:divBdr>
        <w:top w:val="none" w:sz="0" w:space="0" w:color="auto"/>
        <w:left w:val="none" w:sz="0" w:space="0" w:color="auto"/>
        <w:bottom w:val="none" w:sz="0" w:space="0" w:color="auto"/>
        <w:right w:val="none" w:sz="0" w:space="0" w:color="auto"/>
      </w:divBdr>
    </w:div>
    <w:div w:id="1436747011">
      <w:bodyDiv w:val="1"/>
      <w:marLeft w:val="0"/>
      <w:marRight w:val="0"/>
      <w:marTop w:val="0"/>
      <w:marBottom w:val="0"/>
      <w:divBdr>
        <w:top w:val="none" w:sz="0" w:space="0" w:color="auto"/>
        <w:left w:val="none" w:sz="0" w:space="0" w:color="auto"/>
        <w:bottom w:val="none" w:sz="0" w:space="0" w:color="auto"/>
        <w:right w:val="none" w:sz="0" w:space="0" w:color="auto"/>
      </w:divBdr>
    </w:div>
    <w:div w:id="1449928808">
      <w:bodyDiv w:val="1"/>
      <w:marLeft w:val="0"/>
      <w:marRight w:val="0"/>
      <w:marTop w:val="0"/>
      <w:marBottom w:val="0"/>
      <w:divBdr>
        <w:top w:val="none" w:sz="0" w:space="0" w:color="auto"/>
        <w:left w:val="none" w:sz="0" w:space="0" w:color="auto"/>
        <w:bottom w:val="none" w:sz="0" w:space="0" w:color="auto"/>
        <w:right w:val="none" w:sz="0" w:space="0" w:color="auto"/>
      </w:divBdr>
    </w:div>
    <w:div w:id="1450974178">
      <w:bodyDiv w:val="1"/>
      <w:marLeft w:val="0"/>
      <w:marRight w:val="0"/>
      <w:marTop w:val="0"/>
      <w:marBottom w:val="0"/>
      <w:divBdr>
        <w:top w:val="none" w:sz="0" w:space="0" w:color="auto"/>
        <w:left w:val="none" w:sz="0" w:space="0" w:color="auto"/>
        <w:bottom w:val="none" w:sz="0" w:space="0" w:color="auto"/>
        <w:right w:val="none" w:sz="0" w:space="0" w:color="auto"/>
      </w:divBdr>
    </w:div>
    <w:div w:id="1453665849">
      <w:bodyDiv w:val="1"/>
      <w:marLeft w:val="0"/>
      <w:marRight w:val="0"/>
      <w:marTop w:val="0"/>
      <w:marBottom w:val="0"/>
      <w:divBdr>
        <w:top w:val="none" w:sz="0" w:space="0" w:color="auto"/>
        <w:left w:val="none" w:sz="0" w:space="0" w:color="auto"/>
        <w:bottom w:val="none" w:sz="0" w:space="0" w:color="auto"/>
        <w:right w:val="none" w:sz="0" w:space="0" w:color="auto"/>
      </w:divBdr>
    </w:div>
    <w:div w:id="1453666226">
      <w:bodyDiv w:val="1"/>
      <w:marLeft w:val="0"/>
      <w:marRight w:val="0"/>
      <w:marTop w:val="0"/>
      <w:marBottom w:val="0"/>
      <w:divBdr>
        <w:top w:val="none" w:sz="0" w:space="0" w:color="auto"/>
        <w:left w:val="none" w:sz="0" w:space="0" w:color="auto"/>
        <w:bottom w:val="none" w:sz="0" w:space="0" w:color="auto"/>
        <w:right w:val="none" w:sz="0" w:space="0" w:color="auto"/>
      </w:divBdr>
    </w:div>
    <w:div w:id="1530605464">
      <w:bodyDiv w:val="1"/>
      <w:marLeft w:val="0"/>
      <w:marRight w:val="0"/>
      <w:marTop w:val="0"/>
      <w:marBottom w:val="0"/>
      <w:divBdr>
        <w:top w:val="none" w:sz="0" w:space="0" w:color="auto"/>
        <w:left w:val="none" w:sz="0" w:space="0" w:color="auto"/>
        <w:bottom w:val="none" w:sz="0" w:space="0" w:color="auto"/>
        <w:right w:val="none" w:sz="0" w:space="0" w:color="auto"/>
      </w:divBdr>
    </w:div>
    <w:div w:id="1591814903">
      <w:bodyDiv w:val="1"/>
      <w:marLeft w:val="0"/>
      <w:marRight w:val="0"/>
      <w:marTop w:val="0"/>
      <w:marBottom w:val="0"/>
      <w:divBdr>
        <w:top w:val="none" w:sz="0" w:space="0" w:color="auto"/>
        <w:left w:val="none" w:sz="0" w:space="0" w:color="auto"/>
        <w:bottom w:val="none" w:sz="0" w:space="0" w:color="auto"/>
        <w:right w:val="none" w:sz="0" w:space="0" w:color="auto"/>
      </w:divBdr>
    </w:div>
    <w:div w:id="1605066640">
      <w:bodyDiv w:val="1"/>
      <w:marLeft w:val="0"/>
      <w:marRight w:val="0"/>
      <w:marTop w:val="0"/>
      <w:marBottom w:val="0"/>
      <w:divBdr>
        <w:top w:val="none" w:sz="0" w:space="0" w:color="auto"/>
        <w:left w:val="none" w:sz="0" w:space="0" w:color="auto"/>
        <w:bottom w:val="none" w:sz="0" w:space="0" w:color="auto"/>
        <w:right w:val="none" w:sz="0" w:space="0" w:color="auto"/>
      </w:divBdr>
    </w:div>
    <w:div w:id="1609190652">
      <w:bodyDiv w:val="1"/>
      <w:marLeft w:val="0"/>
      <w:marRight w:val="0"/>
      <w:marTop w:val="0"/>
      <w:marBottom w:val="0"/>
      <w:divBdr>
        <w:top w:val="none" w:sz="0" w:space="0" w:color="auto"/>
        <w:left w:val="none" w:sz="0" w:space="0" w:color="auto"/>
        <w:bottom w:val="none" w:sz="0" w:space="0" w:color="auto"/>
        <w:right w:val="none" w:sz="0" w:space="0" w:color="auto"/>
      </w:divBdr>
    </w:div>
    <w:div w:id="1667200178">
      <w:bodyDiv w:val="1"/>
      <w:marLeft w:val="0"/>
      <w:marRight w:val="0"/>
      <w:marTop w:val="0"/>
      <w:marBottom w:val="0"/>
      <w:divBdr>
        <w:top w:val="none" w:sz="0" w:space="0" w:color="auto"/>
        <w:left w:val="none" w:sz="0" w:space="0" w:color="auto"/>
        <w:bottom w:val="none" w:sz="0" w:space="0" w:color="auto"/>
        <w:right w:val="none" w:sz="0" w:space="0" w:color="auto"/>
      </w:divBdr>
    </w:div>
    <w:div w:id="1669165742">
      <w:bodyDiv w:val="1"/>
      <w:marLeft w:val="0"/>
      <w:marRight w:val="0"/>
      <w:marTop w:val="0"/>
      <w:marBottom w:val="0"/>
      <w:divBdr>
        <w:top w:val="none" w:sz="0" w:space="0" w:color="auto"/>
        <w:left w:val="none" w:sz="0" w:space="0" w:color="auto"/>
        <w:bottom w:val="none" w:sz="0" w:space="0" w:color="auto"/>
        <w:right w:val="none" w:sz="0" w:space="0" w:color="auto"/>
      </w:divBdr>
    </w:div>
    <w:div w:id="1684630274">
      <w:bodyDiv w:val="1"/>
      <w:marLeft w:val="0"/>
      <w:marRight w:val="0"/>
      <w:marTop w:val="0"/>
      <w:marBottom w:val="0"/>
      <w:divBdr>
        <w:top w:val="none" w:sz="0" w:space="0" w:color="auto"/>
        <w:left w:val="none" w:sz="0" w:space="0" w:color="auto"/>
        <w:bottom w:val="none" w:sz="0" w:space="0" w:color="auto"/>
        <w:right w:val="none" w:sz="0" w:space="0" w:color="auto"/>
      </w:divBdr>
    </w:div>
    <w:div w:id="1693603152">
      <w:bodyDiv w:val="1"/>
      <w:marLeft w:val="0"/>
      <w:marRight w:val="0"/>
      <w:marTop w:val="0"/>
      <w:marBottom w:val="0"/>
      <w:divBdr>
        <w:top w:val="none" w:sz="0" w:space="0" w:color="auto"/>
        <w:left w:val="none" w:sz="0" w:space="0" w:color="auto"/>
        <w:bottom w:val="none" w:sz="0" w:space="0" w:color="auto"/>
        <w:right w:val="none" w:sz="0" w:space="0" w:color="auto"/>
      </w:divBdr>
    </w:div>
    <w:div w:id="1739941121">
      <w:bodyDiv w:val="1"/>
      <w:marLeft w:val="0"/>
      <w:marRight w:val="0"/>
      <w:marTop w:val="0"/>
      <w:marBottom w:val="0"/>
      <w:divBdr>
        <w:top w:val="none" w:sz="0" w:space="0" w:color="auto"/>
        <w:left w:val="none" w:sz="0" w:space="0" w:color="auto"/>
        <w:bottom w:val="none" w:sz="0" w:space="0" w:color="auto"/>
        <w:right w:val="none" w:sz="0" w:space="0" w:color="auto"/>
      </w:divBdr>
    </w:div>
    <w:div w:id="1779790584">
      <w:bodyDiv w:val="1"/>
      <w:marLeft w:val="0"/>
      <w:marRight w:val="0"/>
      <w:marTop w:val="0"/>
      <w:marBottom w:val="0"/>
      <w:divBdr>
        <w:top w:val="none" w:sz="0" w:space="0" w:color="auto"/>
        <w:left w:val="none" w:sz="0" w:space="0" w:color="auto"/>
        <w:bottom w:val="none" w:sz="0" w:space="0" w:color="auto"/>
        <w:right w:val="none" w:sz="0" w:space="0" w:color="auto"/>
      </w:divBdr>
    </w:div>
    <w:div w:id="1780644206">
      <w:bodyDiv w:val="1"/>
      <w:marLeft w:val="0"/>
      <w:marRight w:val="0"/>
      <w:marTop w:val="0"/>
      <w:marBottom w:val="0"/>
      <w:divBdr>
        <w:top w:val="none" w:sz="0" w:space="0" w:color="auto"/>
        <w:left w:val="none" w:sz="0" w:space="0" w:color="auto"/>
        <w:bottom w:val="none" w:sz="0" w:space="0" w:color="auto"/>
        <w:right w:val="none" w:sz="0" w:space="0" w:color="auto"/>
      </w:divBdr>
    </w:div>
    <w:div w:id="1792236647">
      <w:bodyDiv w:val="1"/>
      <w:marLeft w:val="0"/>
      <w:marRight w:val="0"/>
      <w:marTop w:val="0"/>
      <w:marBottom w:val="0"/>
      <w:divBdr>
        <w:top w:val="none" w:sz="0" w:space="0" w:color="auto"/>
        <w:left w:val="none" w:sz="0" w:space="0" w:color="auto"/>
        <w:bottom w:val="none" w:sz="0" w:space="0" w:color="auto"/>
        <w:right w:val="none" w:sz="0" w:space="0" w:color="auto"/>
      </w:divBdr>
      <w:divsChild>
        <w:div w:id="1213542342">
          <w:marLeft w:val="0"/>
          <w:marRight w:val="0"/>
          <w:marTop w:val="100"/>
          <w:marBottom w:val="100"/>
          <w:divBdr>
            <w:top w:val="none" w:sz="0" w:space="0" w:color="auto"/>
            <w:left w:val="none" w:sz="0" w:space="0" w:color="auto"/>
            <w:bottom w:val="none" w:sz="0" w:space="0" w:color="auto"/>
            <w:right w:val="none" w:sz="0" w:space="0" w:color="auto"/>
          </w:divBdr>
          <w:divsChild>
            <w:div w:id="1899046406">
              <w:marLeft w:val="0"/>
              <w:marRight w:val="0"/>
              <w:marTop w:val="0"/>
              <w:marBottom w:val="0"/>
              <w:divBdr>
                <w:top w:val="none" w:sz="0" w:space="0" w:color="auto"/>
                <w:left w:val="none" w:sz="0" w:space="0" w:color="auto"/>
                <w:bottom w:val="none" w:sz="0" w:space="0" w:color="auto"/>
                <w:right w:val="none" w:sz="0" w:space="0" w:color="auto"/>
              </w:divBdr>
            </w:div>
          </w:divsChild>
        </w:div>
        <w:div w:id="1409038922">
          <w:marLeft w:val="0"/>
          <w:marRight w:val="0"/>
          <w:marTop w:val="0"/>
          <w:marBottom w:val="0"/>
          <w:divBdr>
            <w:top w:val="none" w:sz="0" w:space="0" w:color="auto"/>
            <w:left w:val="none" w:sz="0" w:space="0" w:color="auto"/>
            <w:bottom w:val="none" w:sz="0" w:space="0" w:color="auto"/>
            <w:right w:val="none" w:sz="0" w:space="0" w:color="auto"/>
          </w:divBdr>
          <w:divsChild>
            <w:div w:id="823471086">
              <w:marLeft w:val="0"/>
              <w:marRight w:val="0"/>
              <w:marTop w:val="0"/>
              <w:marBottom w:val="0"/>
              <w:divBdr>
                <w:top w:val="none" w:sz="0" w:space="0" w:color="auto"/>
                <w:left w:val="none" w:sz="0" w:space="0" w:color="auto"/>
                <w:bottom w:val="none" w:sz="0" w:space="0" w:color="auto"/>
                <w:right w:val="none" w:sz="0" w:space="0" w:color="auto"/>
              </w:divBdr>
              <w:divsChild>
                <w:div w:id="1640257567">
                  <w:marLeft w:val="0"/>
                  <w:marRight w:val="0"/>
                  <w:marTop w:val="0"/>
                  <w:marBottom w:val="0"/>
                  <w:divBdr>
                    <w:top w:val="none" w:sz="0" w:space="0" w:color="auto"/>
                    <w:left w:val="none" w:sz="0" w:space="0" w:color="auto"/>
                    <w:bottom w:val="none" w:sz="0" w:space="0" w:color="auto"/>
                    <w:right w:val="none" w:sz="0" w:space="0" w:color="auto"/>
                  </w:divBdr>
                  <w:divsChild>
                    <w:div w:id="369499411">
                      <w:marLeft w:val="0"/>
                      <w:marRight w:val="0"/>
                      <w:marTop w:val="0"/>
                      <w:marBottom w:val="0"/>
                      <w:divBdr>
                        <w:top w:val="none" w:sz="0" w:space="0" w:color="auto"/>
                        <w:left w:val="none" w:sz="0" w:space="0" w:color="auto"/>
                        <w:bottom w:val="none" w:sz="0" w:space="0" w:color="auto"/>
                        <w:right w:val="none" w:sz="0" w:space="0" w:color="auto"/>
                      </w:divBdr>
                      <w:divsChild>
                        <w:div w:id="278418510">
                          <w:marLeft w:val="0"/>
                          <w:marRight w:val="0"/>
                          <w:marTop w:val="0"/>
                          <w:marBottom w:val="0"/>
                          <w:divBdr>
                            <w:top w:val="none" w:sz="0" w:space="0" w:color="auto"/>
                            <w:left w:val="none" w:sz="0" w:space="0" w:color="auto"/>
                            <w:bottom w:val="none" w:sz="0" w:space="0" w:color="auto"/>
                            <w:right w:val="none" w:sz="0" w:space="0" w:color="auto"/>
                          </w:divBdr>
                          <w:divsChild>
                            <w:div w:id="956911515">
                              <w:marLeft w:val="0"/>
                              <w:marRight w:val="0"/>
                              <w:marTop w:val="0"/>
                              <w:marBottom w:val="0"/>
                              <w:divBdr>
                                <w:top w:val="none" w:sz="0" w:space="0" w:color="auto"/>
                                <w:left w:val="none" w:sz="0" w:space="0" w:color="auto"/>
                                <w:bottom w:val="none" w:sz="0" w:space="0" w:color="auto"/>
                                <w:right w:val="none" w:sz="0" w:space="0" w:color="auto"/>
                              </w:divBdr>
                              <w:divsChild>
                                <w:div w:id="197855731">
                                  <w:marLeft w:val="0"/>
                                  <w:marRight w:val="0"/>
                                  <w:marTop w:val="0"/>
                                  <w:marBottom w:val="0"/>
                                  <w:divBdr>
                                    <w:top w:val="none" w:sz="0" w:space="0" w:color="auto"/>
                                    <w:left w:val="none" w:sz="0" w:space="0" w:color="auto"/>
                                    <w:bottom w:val="none" w:sz="0" w:space="0" w:color="auto"/>
                                    <w:right w:val="none" w:sz="0" w:space="0" w:color="auto"/>
                                  </w:divBdr>
                                </w:div>
                                <w:div w:id="2122795198">
                                  <w:marLeft w:val="0"/>
                                  <w:marRight w:val="0"/>
                                  <w:marTop w:val="0"/>
                                  <w:marBottom w:val="0"/>
                                  <w:divBdr>
                                    <w:top w:val="none" w:sz="0" w:space="0" w:color="auto"/>
                                    <w:left w:val="none" w:sz="0" w:space="0" w:color="auto"/>
                                    <w:bottom w:val="none" w:sz="0" w:space="0" w:color="auto"/>
                                    <w:right w:val="none" w:sz="0" w:space="0" w:color="auto"/>
                                  </w:divBdr>
                                  <w:divsChild>
                                    <w:div w:id="121484888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488205631">
                          <w:marLeft w:val="0"/>
                          <w:marRight w:val="0"/>
                          <w:marTop w:val="0"/>
                          <w:marBottom w:val="0"/>
                          <w:divBdr>
                            <w:top w:val="none" w:sz="0" w:space="0" w:color="auto"/>
                            <w:left w:val="none" w:sz="0" w:space="0" w:color="auto"/>
                            <w:bottom w:val="none" w:sz="0" w:space="0" w:color="auto"/>
                            <w:right w:val="none" w:sz="0" w:space="0" w:color="auto"/>
                          </w:divBdr>
                          <w:divsChild>
                            <w:div w:id="90900591">
                              <w:marLeft w:val="0"/>
                              <w:marRight w:val="0"/>
                              <w:marTop w:val="0"/>
                              <w:marBottom w:val="0"/>
                              <w:divBdr>
                                <w:top w:val="none" w:sz="0" w:space="0" w:color="auto"/>
                                <w:left w:val="none" w:sz="0" w:space="0" w:color="auto"/>
                                <w:bottom w:val="none" w:sz="0" w:space="0" w:color="auto"/>
                                <w:right w:val="none" w:sz="0" w:space="0" w:color="auto"/>
                              </w:divBdr>
                              <w:divsChild>
                                <w:div w:id="962616967">
                                  <w:marLeft w:val="0"/>
                                  <w:marRight w:val="0"/>
                                  <w:marTop w:val="0"/>
                                  <w:marBottom w:val="0"/>
                                  <w:divBdr>
                                    <w:top w:val="none" w:sz="0" w:space="0" w:color="auto"/>
                                    <w:left w:val="none" w:sz="0" w:space="0" w:color="auto"/>
                                    <w:bottom w:val="none" w:sz="0" w:space="0" w:color="auto"/>
                                    <w:right w:val="none" w:sz="0" w:space="0" w:color="auto"/>
                                  </w:divBdr>
                                  <w:divsChild>
                                    <w:div w:id="101196123">
                                      <w:marLeft w:val="-225"/>
                                      <w:marRight w:val="-225"/>
                                      <w:marTop w:val="0"/>
                                      <w:marBottom w:val="0"/>
                                      <w:divBdr>
                                        <w:top w:val="none" w:sz="0" w:space="0" w:color="auto"/>
                                        <w:left w:val="none" w:sz="0" w:space="0" w:color="auto"/>
                                        <w:bottom w:val="none" w:sz="0" w:space="0" w:color="auto"/>
                                        <w:right w:val="none" w:sz="0" w:space="0" w:color="auto"/>
                                      </w:divBdr>
                                    </w:div>
                                  </w:divsChild>
                                </w:div>
                                <w:div w:id="102263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776480">
                          <w:marLeft w:val="0"/>
                          <w:marRight w:val="0"/>
                          <w:marTop w:val="0"/>
                          <w:marBottom w:val="0"/>
                          <w:divBdr>
                            <w:top w:val="none" w:sz="0" w:space="0" w:color="auto"/>
                            <w:left w:val="none" w:sz="0" w:space="0" w:color="auto"/>
                            <w:bottom w:val="none" w:sz="0" w:space="0" w:color="auto"/>
                            <w:right w:val="none" w:sz="0" w:space="0" w:color="auto"/>
                          </w:divBdr>
                          <w:divsChild>
                            <w:div w:id="1116408510">
                              <w:marLeft w:val="0"/>
                              <w:marRight w:val="0"/>
                              <w:marTop w:val="0"/>
                              <w:marBottom w:val="0"/>
                              <w:divBdr>
                                <w:top w:val="none" w:sz="0" w:space="0" w:color="auto"/>
                                <w:left w:val="none" w:sz="0" w:space="0" w:color="auto"/>
                                <w:bottom w:val="none" w:sz="0" w:space="0" w:color="auto"/>
                                <w:right w:val="none" w:sz="0" w:space="0" w:color="auto"/>
                              </w:divBdr>
                              <w:divsChild>
                                <w:div w:id="292298957">
                                  <w:marLeft w:val="0"/>
                                  <w:marRight w:val="0"/>
                                  <w:marTop w:val="0"/>
                                  <w:marBottom w:val="0"/>
                                  <w:divBdr>
                                    <w:top w:val="none" w:sz="0" w:space="0" w:color="auto"/>
                                    <w:left w:val="none" w:sz="0" w:space="0" w:color="auto"/>
                                    <w:bottom w:val="none" w:sz="0" w:space="0" w:color="auto"/>
                                    <w:right w:val="none" w:sz="0" w:space="0" w:color="auto"/>
                                  </w:divBdr>
                                </w:div>
                                <w:div w:id="1607542541">
                                  <w:marLeft w:val="0"/>
                                  <w:marRight w:val="0"/>
                                  <w:marTop w:val="0"/>
                                  <w:marBottom w:val="0"/>
                                  <w:divBdr>
                                    <w:top w:val="none" w:sz="0" w:space="0" w:color="auto"/>
                                    <w:left w:val="none" w:sz="0" w:space="0" w:color="auto"/>
                                    <w:bottom w:val="none" w:sz="0" w:space="0" w:color="auto"/>
                                    <w:right w:val="none" w:sz="0" w:space="0" w:color="auto"/>
                                  </w:divBdr>
                                  <w:divsChild>
                                    <w:div w:id="207981572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805855780">
                          <w:marLeft w:val="0"/>
                          <w:marRight w:val="0"/>
                          <w:marTop w:val="0"/>
                          <w:marBottom w:val="0"/>
                          <w:divBdr>
                            <w:top w:val="none" w:sz="0" w:space="0" w:color="auto"/>
                            <w:left w:val="none" w:sz="0" w:space="0" w:color="auto"/>
                            <w:bottom w:val="none" w:sz="0" w:space="0" w:color="auto"/>
                            <w:right w:val="none" w:sz="0" w:space="0" w:color="auto"/>
                          </w:divBdr>
                          <w:divsChild>
                            <w:div w:id="2065565170">
                              <w:marLeft w:val="0"/>
                              <w:marRight w:val="0"/>
                              <w:marTop w:val="0"/>
                              <w:marBottom w:val="0"/>
                              <w:divBdr>
                                <w:top w:val="none" w:sz="0" w:space="0" w:color="auto"/>
                                <w:left w:val="none" w:sz="0" w:space="0" w:color="auto"/>
                                <w:bottom w:val="none" w:sz="0" w:space="0" w:color="auto"/>
                                <w:right w:val="none" w:sz="0" w:space="0" w:color="auto"/>
                              </w:divBdr>
                              <w:divsChild>
                                <w:div w:id="169636885">
                                  <w:marLeft w:val="0"/>
                                  <w:marRight w:val="0"/>
                                  <w:marTop w:val="0"/>
                                  <w:marBottom w:val="0"/>
                                  <w:divBdr>
                                    <w:top w:val="none" w:sz="0" w:space="0" w:color="auto"/>
                                    <w:left w:val="none" w:sz="0" w:space="0" w:color="auto"/>
                                    <w:bottom w:val="none" w:sz="0" w:space="0" w:color="auto"/>
                                    <w:right w:val="none" w:sz="0" w:space="0" w:color="auto"/>
                                  </w:divBdr>
                                  <w:divsChild>
                                    <w:div w:id="1954165994">
                                      <w:marLeft w:val="-225"/>
                                      <w:marRight w:val="-225"/>
                                      <w:marTop w:val="0"/>
                                      <w:marBottom w:val="0"/>
                                      <w:divBdr>
                                        <w:top w:val="none" w:sz="0" w:space="0" w:color="auto"/>
                                        <w:left w:val="none" w:sz="0" w:space="0" w:color="auto"/>
                                        <w:bottom w:val="none" w:sz="0" w:space="0" w:color="auto"/>
                                        <w:right w:val="none" w:sz="0" w:space="0" w:color="auto"/>
                                      </w:divBdr>
                                    </w:div>
                                  </w:divsChild>
                                </w:div>
                                <w:div w:id="203884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773621">
                          <w:marLeft w:val="0"/>
                          <w:marRight w:val="0"/>
                          <w:marTop w:val="0"/>
                          <w:marBottom w:val="0"/>
                          <w:divBdr>
                            <w:top w:val="none" w:sz="0" w:space="0" w:color="auto"/>
                            <w:left w:val="none" w:sz="0" w:space="0" w:color="auto"/>
                            <w:bottom w:val="none" w:sz="0" w:space="0" w:color="auto"/>
                            <w:right w:val="none" w:sz="0" w:space="0" w:color="auto"/>
                          </w:divBdr>
                          <w:divsChild>
                            <w:div w:id="637802305">
                              <w:marLeft w:val="0"/>
                              <w:marRight w:val="0"/>
                              <w:marTop w:val="0"/>
                              <w:marBottom w:val="0"/>
                              <w:divBdr>
                                <w:top w:val="none" w:sz="0" w:space="0" w:color="auto"/>
                                <w:left w:val="none" w:sz="0" w:space="0" w:color="auto"/>
                                <w:bottom w:val="none" w:sz="0" w:space="0" w:color="auto"/>
                                <w:right w:val="none" w:sz="0" w:space="0" w:color="auto"/>
                              </w:divBdr>
                              <w:divsChild>
                                <w:div w:id="477919683">
                                  <w:marLeft w:val="0"/>
                                  <w:marRight w:val="0"/>
                                  <w:marTop w:val="0"/>
                                  <w:marBottom w:val="0"/>
                                  <w:divBdr>
                                    <w:top w:val="none" w:sz="0" w:space="0" w:color="auto"/>
                                    <w:left w:val="none" w:sz="0" w:space="0" w:color="auto"/>
                                    <w:bottom w:val="none" w:sz="0" w:space="0" w:color="auto"/>
                                    <w:right w:val="none" w:sz="0" w:space="0" w:color="auto"/>
                                  </w:divBdr>
                                </w:div>
                                <w:div w:id="836113761">
                                  <w:marLeft w:val="0"/>
                                  <w:marRight w:val="0"/>
                                  <w:marTop w:val="0"/>
                                  <w:marBottom w:val="0"/>
                                  <w:divBdr>
                                    <w:top w:val="none" w:sz="0" w:space="0" w:color="auto"/>
                                    <w:left w:val="none" w:sz="0" w:space="0" w:color="auto"/>
                                    <w:bottom w:val="none" w:sz="0" w:space="0" w:color="auto"/>
                                    <w:right w:val="none" w:sz="0" w:space="0" w:color="auto"/>
                                  </w:divBdr>
                                  <w:divsChild>
                                    <w:div w:id="157866225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146821274">
                          <w:marLeft w:val="0"/>
                          <w:marRight w:val="0"/>
                          <w:marTop w:val="0"/>
                          <w:marBottom w:val="0"/>
                          <w:divBdr>
                            <w:top w:val="none" w:sz="0" w:space="0" w:color="auto"/>
                            <w:left w:val="none" w:sz="0" w:space="0" w:color="auto"/>
                            <w:bottom w:val="none" w:sz="0" w:space="0" w:color="auto"/>
                            <w:right w:val="none" w:sz="0" w:space="0" w:color="auto"/>
                          </w:divBdr>
                          <w:divsChild>
                            <w:div w:id="796222793">
                              <w:marLeft w:val="0"/>
                              <w:marRight w:val="0"/>
                              <w:marTop w:val="0"/>
                              <w:marBottom w:val="0"/>
                              <w:divBdr>
                                <w:top w:val="none" w:sz="0" w:space="0" w:color="auto"/>
                                <w:left w:val="none" w:sz="0" w:space="0" w:color="auto"/>
                                <w:bottom w:val="none" w:sz="0" w:space="0" w:color="auto"/>
                                <w:right w:val="none" w:sz="0" w:space="0" w:color="auto"/>
                              </w:divBdr>
                              <w:divsChild>
                                <w:div w:id="737945140">
                                  <w:marLeft w:val="0"/>
                                  <w:marRight w:val="0"/>
                                  <w:marTop w:val="0"/>
                                  <w:marBottom w:val="0"/>
                                  <w:divBdr>
                                    <w:top w:val="none" w:sz="0" w:space="0" w:color="auto"/>
                                    <w:left w:val="none" w:sz="0" w:space="0" w:color="auto"/>
                                    <w:bottom w:val="none" w:sz="0" w:space="0" w:color="auto"/>
                                    <w:right w:val="none" w:sz="0" w:space="0" w:color="auto"/>
                                  </w:divBdr>
                                  <w:divsChild>
                                    <w:div w:id="974331023">
                                      <w:marLeft w:val="-225"/>
                                      <w:marRight w:val="-225"/>
                                      <w:marTop w:val="0"/>
                                      <w:marBottom w:val="0"/>
                                      <w:divBdr>
                                        <w:top w:val="none" w:sz="0" w:space="0" w:color="auto"/>
                                        <w:left w:val="none" w:sz="0" w:space="0" w:color="auto"/>
                                        <w:bottom w:val="none" w:sz="0" w:space="0" w:color="auto"/>
                                        <w:right w:val="none" w:sz="0" w:space="0" w:color="auto"/>
                                      </w:divBdr>
                                    </w:div>
                                  </w:divsChild>
                                </w:div>
                                <w:div w:id="12890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049885">
                          <w:marLeft w:val="0"/>
                          <w:marRight w:val="0"/>
                          <w:marTop w:val="0"/>
                          <w:marBottom w:val="0"/>
                          <w:divBdr>
                            <w:top w:val="none" w:sz="0" w:space="0" w:color="auto"/>
                            <w:left w:val="none" w:sz="0" w:space="0" w:color="auto"/>
                            <w:bottom w:val="none" w:sz="0" w:space="0" w:color="auto"/>
                            <w:right w:val="none" w:sz="0" w:space="0" w:color="auto"/>
                          </w:divBdr>
                          <w:divsChild>
                            <w:div w:id="1845703729">
                              <w:marLeft w:val="0"/>
                              <w:marRight w:val="0"/>
                              <w:marTop w:val="0"/>
                              <w:marBottom w:val="0"/>
                              <w:divBdr>
                                <w:top w:val="none" w:sz="0" w:space="0" w:color="auto"/>
                                <w:left w:val="none" w:sz="0" w:space="0" w:color="auto"/>
                                <w:bottom w:val="none" w:sz="0" w:space="0" w:color="auto"/>
                                <w:right w:val="none" w:sz="0" w:space="0" w:color="auto"/>
                              </w:divBdr>
                              <w:divsChild>
                                <w:div w:id="599263482">
                                  <w:marLeft w:val="0"/>
                                  <w:marRight w:val="0"/>
                                  <w:marTop w:val="0"/>
                                  <w:marBottom w:val="0"/>
                                  <w:divBdr>
                                    <w:top w:val="none" w:sz="0" w:space="0" w:color="auto"/>
                                    <w:left w:val="none" w:sz="0" w:space="0" w:color="auto"/>
                                    <w:bottom w:val="none" w:sz="0" w:space="0" w:color="auto"/>
                                    <w:right w:val="none" w:sz="0" w:space="0" w:color="auto"/>
                                  </w:divBdr>
                                  <w:divsChild>
                                    <w:div w:id="1600523459">
                                      <w:marLeft w:val="-225"/>
                                      <w:marRight w:val="-225"/>
                                      <w:marTop w:val="0"/>
                                      <w:marBottom w:val="0"/>
                                      <w:divBdr>
                                        <w:top w:val="none" w:sz="0" w:space="0" w:color="auto"/>
                                        <w:left w:val="none" w:sz="0" w:space="0" w:color="auto"/>
                                        <w:bottom w:val="none" w:sz="0" w:space="0" w:color="auto"/>
                                        <w:right w:val="none" w:sz="0" w:space="0" w:color="auto"/>
                                      </w:divBdr>
                                    </w:div>
                                  </w:divsChild>
                                </w:div>
                                <w:div w:id="139253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1831">
                          <w:marLeft w:val="0"/>
                          <w:marRight w:val="0"/>
                          <w:marTop w:val="0"/>
                          <w:marBottom w:val="0"/>
                          <w:divBdr>
                            <w:top w:val="none" w:sz="0" w:space="0" w:color="auto"/>
                            <w:left w:val="none" w:sz="0" w:space="0" w:color="auto"/>
                            <w:bottom w:val="none" w:sz="0" w:space="0" w:color="auto"/>
                            <w:right w:val="none" w:sz="0" w:space="0" w:color="auto"/>
                          </w:divBdr>
                          <w:divsChild>
                            <w:div w:id="1781996822">
                              <w:marLeft w:val="0"/>
                              <w:marRight w:val="0"/>
                              <w:marTop w:val="0"/>
                              <w:marBottom w:val="0"/>
                              <w:divBdr>
                                <w:top w:val="none" w:sz="0" w:space="0" w:color="auto"/>
                                <w:left w:val="none" w:sz="0" w:space="0" w:color="auto"/>
                                <w:bottom w:val="none" w:sz="0" w:space="0" w:color="auto"/>
                                <w:right w:val="none" w:sz="0" w:space="0" w:color="auto"/>
                              </w:divBdr>
                              <w:divsChild>
                                <w:div w:id="1473644179">
                                  <w:marLeft w:val="0"/>
                                  <w:marRight w:val="0"/>
                                  <w:marTop w:val="0"/>
                                  <w:marBottom w:val="0"/>
                                  <w:divBdr>
                                    <w:top w:val="none" w:sz="0" w:space="0" w:color="auto"/>
                                    <w:left w:val="none" w:sz="0" w:space="0" w:color="auto"/>
                                    <w:bottom w:val="none" w:sz="0" w:space="0" w:color="auto"/>
                                    <w:right w:val="none" w:sz="0" w:space="0" w:color="auto"/>
                                  </w:divBdr>
                                </w:div>
                                <w:div w:id="1769161135">
                                  <w:marLeft w:val="0"/>
                                  <w:marRight w:val="0"/>
                                  <w:marTop w:val="0"/>
                                  <w:marBottom w:val="0"/>
                                  <w:divBdr>
                                    <w:top w:val="none" w:sz="0" w:space="0" w:color="auto"/>
                                    <w:left w:val="none" w:sz="0" w:space="0" w:color="auto"/>
                                    <w:bottom w:val="none" w:sz="0" w:space="0" w:color="auto"/>
                                    <w:right w:val="none" w:sz="0" w:space="0" w:color="auto"/>
                                  </w:divBdr>
                                  <w:divsChild>
                                    <w:div w:id="123215584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421296548">
                          <w:marLeft w:val="0"/>
                          <w:marRight w:val="0"/>
                          <w:marTop w:val="0"/>
                          <w:marBottom w:val="0"/>
                          <w:divBdr>
                            <w:top w:val="none" w:sz="0" w:space="0" w:color="auto"/>
                            <w:left w:val="none" w:sz="0" w:space="0" w:color="auto"/>
                            <w:bottom w:val="none" w:sz="0" w:space="0" w:color="auto"/>
                            <w:right w:val="none" w:sz="0" w:space="0" w:color="auto"/>
                          </w:divBdr>
                          <w:divsChild>
                            <w:div w:id="1808623916">
                              <w:marLeft w:val="0"/>
                              <w:marRight w:val="0"/>
                              <w:marTop w:val="0"/>
                              <w:marBottom w:val="0"/>
                              <w:divBdr>
                                <w:top w:val="none" w:sz="0" w:space="0" w:color="auto"/>
                                <w:left w:val="none" w:sz="0" w:space="0" w:color="auto"/>
                                <w:bottom w:val="none" w:sz="0" w:space="0" w:color="auto"/>
                                <w:right w:val="none" w:sz="0" w:space="0" w:color="auto"/>
                              </w:divBdr>
                              <w:divsChild>
                                <w:div w:id="248272571">
                                  <w:marLeft w:val="0"/>
                                  <w:marRight w:val="0"/>
                                  <w:marTop w:val="0"/>
                                  <w:marBottom w:val="0"/>
                                  <w:divBdr>
                                    <w:top w:val="none" w:sz="0" w:space="0" w:color="auto"/>
                                    <w:left w:val="none" w:sz="0" w:space="0" w:color="auto"/>
                                    <w:bottom w:val="none" w:sz="0" w:space="0" w:color="auto"/>
                                    <w:right w:val="none" w:sz="0" w:space="0" w:color="auto"/>
                                  </w:divBdr>
                                  <w:divsChild>
                                    <w:div w:id="142552438">
                                      <w:marLeft w:val="-225"/>
                                      <w:marRight w:val="-225"/>
                                      <w:marTop w:val="0"/>
                                      <w:marBottom w:val="0"/>
                                      <w:divBdr>
                                        <w:top w:val="none" w:sz="0" w:space="0" w:color="auto"/>
                                        <w:left w:val="none" w:sz="0" w:space="0" w:color="auto"/>
                                        <w:bottom w:val="none" w:sz="0" w:space="0" w:color="auto"/>
                                        <w:right w:val="none" w:sz="0" w:space="0" w:color="auto"/>
                                      </w:divBdr>
                                    </w:div>
                                  </w:divsChild>
                                </w:div>
                                <w:div w:id="182107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99056">
                          <w:marLeft w:val="0"/>
                          <w:marRight w:val="0"/>
                          <w:marTop w:val="0"/>
                          <w:marBottom w:val="0"/>
                          <w:divBdr>
                            <w:top w:val="none" w:sz="0" w:space="0" w:color="auto"/>
                            <w:left w:val="none" w:sz="0" w:space="0" w:color="auto"/>
                            <w:bottom w:val="none" w:sz="0" w:space="0" w:color="auto"/>
                            <w:right w:val="none" w:sz="0" w:space="0" w:color="auto"/>
                          </w:divBdr>
                          <w:divsChild>
                            <w:div w:id="530454752">
                              <w:marLeft w:val="0"/>
                              <w:marRight w:val="0"/>
                              <w:marTop w:val="0"/>
                              <w:marBottom w:val="0"/>
                              <w:divBdr>
                                <w:top w:val="none" w:sz="0" w:space="0" w:color="auto"/>
                                <w:left w:val="none" w:sz="0" w:space="0" w:color="auto"/>
                                <w:bottom w:val="none" w:sz="0" w:space="0" w:color="auto"/>
                                <w:right w:val="none" w:sz="0" w:space="0" w:color="auto"/>
                              </w:divBdr>
                              <w:divsChild>
                                <w:div w:id="748617732">
                                  <w:marLeft w:val="0"/>
                                  <w:marRight w:val="0"/>
                                  <w:marTop w:val="0"/>
                                  <w:marBottom w:val="0"/>
                                  <w:divBdr>
                                    <w:top w:val="none" w:sz="0" w:space="0" w:color="auto"/>
                                    <w:left w:val="none" w:sz="0" w:space="0" w:color="auto"/>
                                    <w:bottom w:val="none" w:sz="0" w:space="0" w:color="auto"/>
                                    <w:right w:val="none" w:sz="0" w:space="0" w:color="auto"/>
                                  </w:divBdr>
                                  <w:divsChild>
                                    <w:div w:id="413359692">
                                      <w:marLeft w:val="-225"/>
                                      <w:marRight w:val="-225"/>
                                      <w:marTop w:val="0"/>
                                      <w:marBottom w:val="0"/>
                                      <w:divBdr>
                                        <w:top w:val="none" w:sz="0" w:space="0" w:color="auto"/>
                                        <w:left w:val="none" w:sz="0" w:space="0" w:color="auto"/>
                                        <w:bottom w:val="none" w:sz="0" w:space="0" w:color="auto"/>
                                        <w:right w:val="none" w:sz="0" w:space="0" w:color="auto"/>
                                      </w:divBdr>
                                    </w:div>
                                  </w:divsChild>
                                </w:div>
                                <w:div w:id="80755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84587">
                          <w:marLeft w:val="0"/>
                          <w:marRight w:val="0"/>
                          <w:marTop w:val="0"/>
                          <w:marBottom w:val="0"/>
                          <w:divBdr>
                            <w:top w:val="none" w:sz="0" w:space="0" w:color="auto"/>
                            <w:left w:val="none" w:sz="0" w:space="0" w:color="auto"/>
                            <w:bottom w:val="none" w:sz="0" w:space="0" w:color="auto"/>
                            <w:right w:val="none" w:sz="0" w:space="0" w:color="auto"/>
                          </w:divBdr>
                          <w:divsChild>
                            <w:div w:id="1110930883">
                              <w:marLeft w:val="0"/>
                              <w:marRight w:val="0"/>
                              <w:marTop w:val="0"/>
                              <w:marBottom w:val="0"/>
                              <w:divBdr>
                                <w:top w:val="none" w:sz="0" w:space="0" w:color="auto"/>
                                <w:left w:val="none" w:sz="0" w:space="0" w:color="auto"/>
                                <w:bottom w:val="none" w:sz="0" w:space="0" w:color="auto"/>
                                <w:right w:val="none" w:sz="0" w:space="0" w:color="auto"/>
                              </w:divBdr>
                              <w:divsChild>
                                <w:div w:id="192808655">
                                  <w:marLeft w:val="0"/>
                                  <w:marRight w:val="0"/>
                                  <w:marTop w:val="0"/>
                                  <w:marBottom w:val="0"/>
                                  <w:divBdr>
                                    <w:top w:val="none" w:sz="0" w:space="0" w:color="auto"/>
                                    <w:left w:val="none" w:sz="0" w:space="0" w:color="auto"/>
                                    <w:bottom w:val="none" w:sz="0" w:space="0" w:color="auto"/>
                                    <w:right w:val="none" w:sz="0" w:space="0" w:color="auto"/>
                                  </w:divBdr>
                                  <w:divsChild>
                                    <w:div w:id="1626542211">
                                      <w:marLeft w:val="-225"/>
                                      <w:marRight w:val="-225"/>
                                      <w:marTop w:val="0"/>
                                      <w:marBottom w:val="0"/>
                                      <w:divBdr>
                                        <w:top w:val="none" w:sz="0" w:space="0" w:color="auto"/>
                                        <w:left w:val="none" w:sz="0" w:space="0" w:color="auto"/>
                                        <w:bottom w:val="none" w:sz="0" w:space="0" w:color="auto"/>
                                        <w:right w:val="none" w:sz="0" w:space="0" w:color="auto"/>
                                      </w:divBdr>
                                    </w:div>
                                  </w:divsChild>
                                </w:div>
                                <w:div w:id="38105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96875">
                          <w:marLeft w:val="0"/>
                          <w:marRight w:val="0"/>
                          <w:marTop w:val="0"/>
                          <w:marBottom w:val="0"/>
                          <w:divBdr>
                            <w:top w:val="none" w:sz="0" w:space="0" w:color="auto"/>
                            <w:left w:val="none" w:sz="0" w:space="0" w:color="auto"/>
                            <w:bottom w:val="none" w:sz="0" w:space="0" w:color="auto"/>
                            <w:right w:val="none" w:sz="0" w:space="0" w:color="auto"/>
                          </w:divBdr>
                          <w:divsChild>
                            <w:div w:id="1373650274">
                              <w:marLeft w:val="0"/>
                              <w:marRight w:val="0"/>
                              <w:marTop w:val="0"/>
                              <w:marBottom w:val="0"/>
                              <w:divBdr>
                                <w:top w:val="none" w:sz="0" w:space="0" w:color="auto"/>
                                <w:left w:val="none" w:sz="0" w:space="0" w:color="auto"/>
                                <w:bottom w:val="none" w:sz="0" w:space="0" w:color="auto"/>
                                <w:right w:val="none" w:sz="0" w:space="0" w:color="auto"/>
                              </w:divBdr>
                              <w:divsChild>
                                <w:div w:id="595528120">
                                  <w:marLeft w:val="0"/>
                                  <w:marRight w:val="0"/>
                                  <w:marTop w:val="0"/>
                                  <w:marBottom w:val="0"/>
                                  <w:divBdr>
                                    <w:top w:val="none" w:sz="0" w:space="0" w:color="auto"/>
                                    <w:left w:val="none" w:sz="0" w:space="0" w:color="auto"/>
                                    <w:bottom w:val="none" w:sz="0" w:space="0" w:color="auto"/>
                                    <w:right w:val="none" w:sz="0" w:space="0" w:color="auto"/>
                                  </w:divBdr>
                                  <w:divsChild>
                                    <w:div w:id="49772276">
                                      <w:marLeft w:val="-225"/>
                                      <w:marRight w:val="-225"/>
                                      <w:marTop w:val="0"/>
                                      <w:marBottom w:val="0"/>
                                      <w:divBdr>
                                        <w:top w:val="none" w:sz="0" w:space="0" w:color="auto"/>
                                        <w:left w:val="none" w:sz="0" w:space="0" w:color="auto"/>
                                        <w:bottom w:val="none" w:sz="0" w:space="0" w:color="auto"/>
                                        <w:right w:val="none" w:sz="0" w:space="0" w:color="auto"/>
                                      </w:divBdr>
                                    </w:div>
                                  </w:divsChild>
                                </w:div>
                                <w:div w:id="71959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4388">
                          <w:marLeft w:val="0"/>
                          <w:marRight w:val="0"/>
                          <w:marTop w:val="0"/>
                          <w:marBottom w:val="0"/>
                          <w:divBdr>
                            <w:top w:val="none" w:sz="0" w:space="0" w:color="auto"/>
                            <w:left w:val="none" w:sz="0" w:space="0" w:color="auto"/>
                            <w:bottom w:val="none" w:sz="0" w:space="0" w:color="auto"/>
                            <w:right w:val="none" w:sz="0" w:space="0" w:color="auto"/>
                          </w:divBdr>
                          <w:divsChild>
                            <w:div w:id="2093351002">
                              <w:marLeft w:val="0"/>
                              <w:marRight w:val="0"/>
                              <w:marTop w:val="0"/>
                              <w:marBottom w:val="0"/>
                              <w:divBdr>
                                <w:top w:val="none" w:sz="0" w:space="0" w:color="auto"/>
                                <w:left w:val="none" w:sz="0" w:space="0" w:color="auto"/>
                                <w:bottom w:val="none" w:sz="0" w:space="0" w:color="auto"/>
                                <w:right w:val="none" w:sz="0" w:space="0" w:color="auto"/>
                              </w:divBdr>
                              <w:divsChild>
                                <w:div w:id="8265970">
                                  <w:marLeft w:val="0"/>
                                  <w:marRight w:val="0"/>
                                  <w:marTop w:val="0"/>
                                  <w:marBottom w:val="0"/>
                                  <w:divBdr>
                                    <w:top w:val="none" w:sz="0" w:space="0" w:color="auto"/>
                                    <w:left w:val="none" w:sz="0" w:space="0" w:color="auto"/>
                                    <w:bottom w:val="none" w:sz="0" w:space="0" w:color="auto"/>
                                    <w:right w:val="none" w:sz="0" w:space="0" w:color="auto"/>
                                  </w:divBdr>
                                  <w:divsChild>
                                    <w:div w:id="1043335122">
                                      <w:marLeft w:val="-225"/>
                                      <w:marRight w:val="-225"/>
                                      <w:marTop w:val="0"/>
                                      <w:marBottom w:val="0"/>
                                      <w:divBdr>
                                        <w:top w:val="none" w:sz="0" w:space="0" w:color="auto"/>
                                        <w:left w:val="none" w:sz="0" w:space="0" w:color="auto"/>
                                        <w:bottom w:val="none" w:sz="0" w:space="0" w:color="auto"/>
                                        <w:right w:val="none" w:sz="0" w:space="0" w:color="auto"/>
                                      </w:divBdr>
                                    </w:div>
                                  </w:divsChild>
                                </w:div>
                                <w:div w:id="14312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8492">
      <w:bodyDiv w:val="1"/>
      <w:marLeft w:val="0"/>
      <w:marRight w:val="0"/>
      <w:marTop w:val="0"/>
      <w:marBottom w:val="0"/>
      <w:divBdr>
        <w:top w:val="none" w:sz="0" w:space="0" w:color="auto"/>
        <w:left w:val="none" w:sz="0" w:space="0" w:color="auto"/>
        <w:bottom w:val="none" w:sz="0" w:space="0" w:color="auto"/>
        <w:right w:val="none" w:sz="0" w:space="0" w:color="auto"/>
      </w:divBdr>
    </w:div>
    <w:div w:id="1956712369">
      <w:bodyDiv w:val="1"/>
      <w:marLeft w:val="0"/>
      <w:marRight w:val="0"/>
      <w:marTop w:val="0"/>
      <w:marBottom w:val="0"/>
      <w:divBdr>
        <w:top w:val="none" w:sz="0" w:space="0" w:color="auto"/>
        <w:left w:val="none" w:sz="0" w:space="0" w:color="auto"/>
        <w:bottom w:val="none" w:sz="0" w:space="0" w:color="auto"/>
        <w:right w:val="none" w:sz="0" w:space="0" w:color="auto"/>
      </w:divBdr>
    </w:div>
    <w:div w:id="1978486611">
      <w:bodyDiv w:val="1"/>
      <w:marLeft w:val="0"/>
      <w:marRight w:val="0"/>
      <w:marTop w:val="0"/>
      <w:marBottom w:val="0"/>
      <w:divBdr>
        <w:top w:val="none" w:sz="0" w:space="0" w:color="auto"/>
        <w:left w:val="none" w:sz="0" w:space="0" w:color="auto"/>
        <w:bottom w:val="none" w:sz="0" w:space="0" w:color="auto"/>
        <w:right w:val="none" w:sz="0" w:space="0" w:color="auto"/>
      </w:divBdr>
    </w:div>
    <w:div w:id="1997879206">
      <w:bodyDiv w:val="1"/>
      <w:marLeft w:val="0"/>
      <w:marRight w:val="0"/>
      <w:marTop w:val="0"/>
      <w:marBottom w:val="0"/>
      <w:divBdr>
        <w:top w:val="none" w:sz="0" w:space="0" w:color="auto"/>
        <w:left w:val="none" w:sz="0" w:space="0" w:color="auto"/>
        <w:bottom w:val="none" w:sz="0" w:space="0" w:color="auto"/>
        <w:right w:val="none" w:sz="0" w:space="0" w:color="auto"/>
      </w:divBdr>
    </w:div>
    <w:div w:id="2031252978">
      <w:bodyDiv w:val="1"/>
      <w:marLeft w:val="0"/>
      <w:marRight w:val="0"/>
      <w:marTop w:val="0"/>
      <w:marBottom w:val="0"/>
      <w:divBdr>
        <w:top w:val="none" w:sz="0" w:space="0" w:color="auto"/>
        <w:left w:val="none" w:sz="0" w:space="0" w:color="auto"/>
        <w:bottom w:val="none" w:sz="0" w:space="0" w:color="auto"/>
        <w:right w:val="none" w:sz="0" w:space="0" w:color="auto"/>
      </w:divBdr>
    </w:div>
    <w:div w:id="2031682337">
      <w:bodyDiv w:val="1"/>
      <w:marLeft w:val="0"/>
      <w:marRight w:val="0"/>
      <w:marTop w:val="0"/>
      <w:marBottom w:val="0"/>
      <w:divBdr>
        <w:top w:val="none" w:sz="0" w:space="0" w:color="auto"/>
        <w:left w:val="none" w:sz="0" w:space="0" w:color="auto"/>
        <w:bottom w:val="none" w:sz="0" w:space="0" w:color="auto"/>
        <w:right w:val="none" w:sz="0" w:space="0" w:color="auto"/>
      </w:divBdr>
    </w:div>
    <w:div w:id="2044550769">
      <w:bodyDiv w:val="1"/>
      <w:marLeft w:val="0"/>
      <w:marRight w:val="0"/>
      <w:marTop w:val="0"/>
      <w:marBottom w:val="0"/>
      <w:divBdr>
        <w:top w:val="none" w:sz="0" w:space="0" w:color="auto"/>
        <w:left w:val="none" w:sz="0" w:space="0" w:color="auto"/>
        <w:bottom w:val="none" w:sz="0" w:space="0" w:color="auto"/>
        <w:right w:val="none" w:sz="0" w:space="0" w:color="auto"/>
      </w:divBdr>
    </w:div>
    <w:div w:id="2069572890">
      <w:bodyDiv w:val="1"/>
      <w:marLeft w:val="0"/>
      <w:marRight w:val="0"/>
      <w:marTop w:val="0"/>
      <w:marBottom w:val="0"/>
      <w:divBdr>
        <w:top w:val="none" w:sz="0" w:space="0" w:color="auto"/>
        <w:left w:val="none" w:sz="0" w:space="0" w:color="auto"/>
        <w:bottom w:val="none" w:sz="0" w:space="0" w:color="auto"/>
        <w:right w:val="none" w:sz="0" w:space="0" w:color="auto"/>
      </w:divBdr>
    </w:div>
    <w:div w:id="2091080556">
      <w:bodyDiv w:val="1"/>
      <w:marLeft w:val="0"/>
      <w:marRight w:val="0"/>
      <w:marTop w:val="0"/>
      <w:marBottom w:val="0"/>
      <w:divBdr>
        <w:top w:val="none" w:sz="0" w:space="0" w:color="auto"/>
        <w:left w:val="none" w:sz="0" w:space="0" w:color="auto"/>
        <w:bottom w:val="none" w:sz="0" w:space="0" w:color="auto"/>
        <w:right w:val="none" w:sz="0" w:space="0" w:color="auto"/>
      </w:divBdr>
    </w:div>
    <w:div w:id="2096392617">
      <w:bodyDiv w:val="1"/>
      <w:marLeft w:val="0"/>
      <w:marRight w:val="0"/>
      <w:marTop w:val="0"/>
      <w:marBottom w:val="0"/>
      <w:divBdr>
        <w:top w:val="none" w:sz="0" w:space="0" w:color="auto"/>
        <w:left w:val="none" w:sz="0" w:space="0" w:color="auto"/>
        <w:bottom w:val="none" w:sz="0" w:space="0" w:color="auto"/>
        <w:right w:val="none" w:sz="0" w:space="0" w:color="auto"/>
      </w:divBdr>
    </w:div>
    <w:div w:id="2105151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witter.com/EUROCLIMA_UE_A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header" Target="header3.xml"/><Relationship Id="rId10" Type="http://schemas.openxmlformats.org/officeDocument/2006/relationships/header" Target="header1.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Data" Target="diagrams/data1.xml"/><Relationship Id="rId22" Type="http://schemas.openxmlformats.org/officeDocument/2006/relationships/hyperlink" Target="https://twitter.com/EUROCLIMA_UE_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612AAC-6014-4AF1-A04E-B3CE4B391346}" type="doc">
      <dgm:prSet loTypeId="urn:microsoft.com/office/officeart/2005/8/layout/cycle6" loCatId="cycle" qsTypeId="urn:microsoft.com/office/officeart/2005/8/quickstyle/3d1" qsCatId="3D" csTypeId="urn:microsoft.com/office/officeart/2005/8/colors/colorful1" csCatId="colorful" phldr="1"/>
      <dgm:spPr/>
      <dgm:t>
        <a:bodyPr/>
        <a:lstStyle/>
        <a:p>
          <a:endParaRPr lang="es-GT"/>
        </a:p>
      </dgm:t>
    </dgm:pt>
    <dgm:pt modelId="{96DE2E5D-22E7-4EA0-8F70-C0D8398029E6}">
      <dgm:prSet phldrT="[Texto]"/>
      <dgm:spPr/>
      <dgm:t>
        <a:bodyPr/>
        <a:lstStyle/>
        <a:p>
          <a:r>
            <a:rPr lang="es-GT" dirty="0"/>
            <a:t>Identificación del Problema</a:t>
          </a:r>
        </a:p>
      </dgm:t>
    </dgm:pt>
    <dgm:pt modelId="{9BBAFE9C-544C-460F-A003-FC2062B2B588}" type="parTrans" cxnId="{BDA0243F-8D3B-4B66-AF17-D0A1D7F1D952}">
      <dgm:prSet/>
      <dgm:spPr/>
      <dgm:t>
        <a:bodyPr/>
        <a:lstStyle/>
        <a:p>
          <a:endParaRPr lang="es-GT"/>
        </a:p>
      </dgm:t>
    </dgm:pt>
    <dgm:pt modelId="{DFE1E6C3-1242-4790-B94A-27E8FC0FC8E0}" type="sibTrans" cxnId="{BDA0243F-8D3B-4B66-AF17-D0A1D7F1D952}">
      <dgm:prSet/>
      <dgm:spPr/>
      <dgm:t>
        <a:bodyPr/>
        <a:lstStyle/>
        <a:p>
          <a:endParaRPr lang="es-GT"/>
        </a:p>
      </dgm:t>
    </dgm:pt>
    <dgm:pt modelId="{C796ABA2-6E76-4937-B534-BF2D19EADC63}">
      <dgm:prSet phldrT="[Texto]"/>
      <dgm:spPr/>
      <dgm:t>
        <a:bodyPr/>
        <a:lstStyle/>
        <a:p>
          <a:r>
            <a:rPr lang="es-GT" dirty="0"/>
            <a:t>Identificación de soluciones</a:t>
          </a:r>
        </a:p>
      </dgm:t>
    </dgm:pt>
    <dgm:pt modelId="{0C560715-E615-495F-AB80-BD27ECD97DB3}" type="parTrans" cxnId="{B40A1D94-12EE-41EA-B725-D7DD820F115C}">
      <dgm:prSet/>
      <dgm:spPr/>
      <dgm:t>
        <a:bodyPr/>
        <a:lstStyle/>
        <a:p>
          <a:endParaRPr lang="es-GT"/>
        </a:p>
      </dgm:t>
    </dgm:pt>
    <dgm:pt modelId="{930F715F-4E5B-401E-9133-A23388BBCD16}" type="sibTrans" cxnId="{B40A1D94-12EE-41EA-B725-D7DD820F115C}">
      <dgm:prSet/>
      <dgm:spPr/>
      <dgm:t>
        <a:bodyPr/>
        <a:lstStyle/>
        <a:p>
          <a:endParaRPr lang="es-GT"/>
        </a:p>
      </dgm:t>
    </dgm:pt>
    <dgm:pt modelId="{80C6F829-3B4F-48D7-B8C7-65DCDDFE23CB}">
      <dgm:prSet phldrT="[Texto]"/>
      <dgm:spPr/>
      <dgm:t>
        <a:bodyPr/>
        <a:lstStyle/>
        <a:p>
          <a:r>
            <a:rPr lang="es-GT" dirty="0"/>
            <a:t>Toma de decisión</a:t>
          </a:r>
        </a:p>
      </dgm:t>
    </dgm:pt>
    <dgm:pt modelId="{6AA6CB90-FF03-4582-A1BA-441905D8FDD1}" type="parTrans" cxnId="{807260C8-2B76-4128-A7A1-2006FFDBA92A}">
      <dgm:prSet/>
      <dgm:spPr/>
      <dgm:t>
        <a:bodyPr/>
        <a:lstStyle/>
        <a:p>
          <a:endParaRPr lang="es-GT"/>
        </a:p>
      </dgm:t>
    </dgm:pt>
    <dgm:pt modelId="{66029300-E8E7-430C-8B2F-AF5BD4D157A2}" type="sibTrans" cxnId="{807260C8-2B76-4128-A7A1-2006FFDBA92A}">
      <dgm:prSet/>
      <dgm:spPr/>
      <dgm:t>
        <a:bodyPr/>
        <a:lstStyle/>
        <a:p>
          <a:endParaRPr lang="es-GT"/>
        </a:p>
      </dgm:t>
    </dgm:pt>
    <dgm:pt modelId="{48F87020-F540-4612-A69A-AB0A7412C96C}">
      <dgm:prSet phldrT="[Texto]"/>
      <dgm:spPr/>
      <dgm:t>
        <a:bodyPr/>
        <a:lstStyle/>
        <a:p>
          <a:r>
            <a:rPr lang="es-GT" dirty="0"/>
            <a:t>Implementación</a:t>
          </a:r>
        </a:p>
      </dgm:t>
    </dgm:pt>
    <dgm:pt modelId="{D7AB7BF0-8B44-441E-86F3-3EE15DA5935F}" type="parTrans" cxnId="{9813A2B9-1631-41EF-A3FF-5D40CF2F46AB}">
      <dgm:prSet/>
      <dgm:spPr/>
      <dgm:t>
        <a:bodyPr/>
        <a:lstStyle/>
        <a:p>
          <a:endParaRPr lang="es-GT"/>
        </a:p>
      </dgm:t>
    </dgm:pt>
    <dgm:pt modelId="{EF637FE5-009A-4DE7-8D94-F886F0666B08}" type="sibTrans" cxnId="{9813A2B9-1631-41EF-A3FF-5D40CF2F46AB}">
      <dgm:prSet/>
      <dgm:spPr/>
      <dgm:t>
        <a:bodyPr/>
        <a:lstStyle/>
        <a:p>
          <a:endParaRPr lang="es-GT"/>
        </a:p>
      </dgm:t>
    </dgm:pt>
    <dgm:pt modelId="{7669BBB2-B7E6-4013-A8AA-AA1C0B9E5B24}">
      <dgm:prSet phldrT="[Texto]"/>
      <dgm:spPr/>
      <dgm:t>
        <a:bodyPr/>
        <a:lstStyle/>
        <a:p>
          <a:r>
            <a:rPr lang="es-GT" dirty="0"/>
            <a:t>Seguimiento y evaluación</a:t>
          </a:r>
        </a:p>
      </dgm:t>
    </dgm:pt>
    <dgm:pt modelId="{0245E9BF-1269-4AA5-880A-DBDB0DDEAB7E}" type="parTrans" cxnId="{37649E8B-3A6F-47B8-8793-86BCB6306702}">
      <dgm:prSet/>
      <dgm:spPr/>
      <dgm:t>
        <a:bodyPr/>
        <a:lstStyle/>
        <a:p>
          <a:endParaRPr lang="es-GT"/>
        </a:p>
      </dgm:t>
    </dgm:pt>
    <dgm:pt modelId="{3A0DC400-70C8-48BD-A634-D2C1851659D4}" type="sibTrans" cxnId="{37649E8B-3A6F-47B8-8793-86BCB6306702}">
      <dgm:prSet/>
      <dgm:spPr/>
      <dgm:t>
        <a:bodyPr/>
        <a:lstStyle/>
        <a:p>
          <a:endParaRPr lang="es-GT"/>
        </a:p>
      </dgm:t>
    </dgm:pt>
    <dgm:pt modelId="{090281D8-58A1-4291-890A-887D6A67ACA8}" type="pres">
      <dgm:prSet presAssocID="{A1612AAC-6014-4AF1-A04E-B3CE4B391346}" presName="cycle" presStyleCnt="0">
        <dgm:presLayoutVars>
          <dgm:dir/>
          <dgm:resizeHandles val="exact"/>
        </dgm:presLayoutVars>
      </dgm:prSet>
      <dgm:spPr/>
    </dgm:pt>
    <dgm:pt modelId="{2DC1D4D6-0934-43A3-89CC-DE59011D762E}" type="pres">
      <dgm:prSet presAssocID="{96DE2E5D-22E7-4EA0-8F70-C0D8398029E6}" presName="node" presStyleLbl="node1" presStyleIdx="0" presStyleCnt="5">
        <dgm:presLayoutVars>
          <dgm:bulletEnabled val="1"/>
        </dgm:presLayoutVars>
      </dgm:prSet>
      <dgm:spPr/>
    </dgm:pt>
    <dgm:pt modelId="{DCB60BC1-BE04-4CE0-B08B-77B21AB2998D}" type="pres">
      <dgm:prSet presAssocID="{96DE2E5D-22E7-4EA0-8F70-C0D8398029E6}" presName="spNode" presStyleCnt="0"/>
      <dgm:spPr/>
    </dgm:pt>
    <dgm:pt modelId="{48AE4B86-9620-43EE-89EC-8F28F34A5F11}" type="pres">
      <dgm:prSet presAssocID="{DFE1E6C3-1242-4790-B94A-27E8FC0FC8E0}" presName="sibTrans" presStyleLbl="sibTrans1D1" presStyleIdx="0" presStyleCnt="5"/>
      <dgm:spPr/>
    </dgm:pt>
    <dgm:pt modelId="{6EA5FCAC-0F0D-4AEB-9427-52656D396C40}" type="pres">
      <dgm:prSet presAssocID="{C796ABA2-6E76-4937-B534-BF2D19EADC63}" presName="node" presStyleLbl="node1" presStyleIdx="1" presStyleCnt="5">
        <dgm:presLayoutVars>
          <dgm:bulletEnabled val="1"/>
        </dgm:presLayoutVars>
      </dgm:prSet>
      <dgm:spPr/>
    </dgm:pt>
    <dgm:pt modelId="{190E3156-A606-4C7A-AA9A-33D21CC3C45C}" type="pres">
      <dgm:prSet presAssocID="{C796ABA2-6E76-4937-B534-BF2D19EADC63}" presName="spNode" presStyleCnt="0"/>
      <dgm:spPr/>
    </dgm:pt>
    <dgm:pt modelId="{19809B0D-DCB4-40ED-A82B-EB8630E57C15}" type="pres">
      <dgm:prSet presAssocID="{930F715F-4E5B-401E-9133-A23388BBCD16}" presName="sibTrans" presStyleLbl="sibTrans1D1" presStyleIdx="1" presStyleCnt="5"/>
      <dgm:spPr/>
    </dgm:pt>
    <dgm:pt modelId="{0EC24A48-DF78-4A6E-AAA8-F2389B47CB36}" type="pres">
      <dgm:prSet presAssocID="{80C6F829-3B4F-48D7-B8C7-65DCDDFE23CB}" presName="node" presStyleLbl="node1" presStyleIdx="2" presStyleCnt="5">
        <dgm:presLayoutVars>
          <dgm:bulletEnabled val="1"/>
        </dgm:presLayoutVars>
      </dgm:prSet>
      <dgm:spPr/>
    </dgm:pt>
    <dgm:pt modelId="{89E510A6-AC67-48BF-BB1F-8B8A2ADA3BEB}" type="pres">
      <dgm:prSet presAssocID="{80C6F829-3B4F-48D7-B8C7-65DCDDFE23CB}" presName="spNode" presStyleCnt="0"/>
      <dgm:spPr/>
    </dgm:pt>
    <dgm:pt modelId="{0A218FE6-0134-4E21-AFDD-FEBD2CA51C3C}" type="pres">
      <dgm:prSet presAssocID="{66029300-E8E7-430C-8B2F-AF5BD4D157A2}" presName="sibTrans" presStyleLbl="sibTrans1D1" presStyleIdx="2" presStyleCnt="5"/>
      <dgm:spPr/>
    </dgm:pt>
    <dgm:pt modelId="{53C3F5C7-C5DB-479E-8C85-4079B9D232C7}" type="pres">
      <dgm:prSet presAssocID="{48F87020-F540-4612-A69A-AB0A7412C96C}" presName="node" presStyleLbl="node1" presStyleIdx="3" presStyleCnt="5">
        <dgm:presLayoutVars>
          <dgm:bulletEnabled val="1"/>
        </dgm:presLayoutVars>
      </dgm:prSet>
      <dgm:spPr/>
    </dgm:pt>
    <dgm:pt modelId="{45EC7123-935C-4304-9C0B-C2E7B06286DA}" type="pres">
      <dgm:prSet presAssocID="{48F87020-F540-4612-A69A-AB0A7412C96C}" presName="spNode" presStyleCnt="0"/>
      <dgm:spPr/>
    </dgm:pt>
    <dgm:pt modelId="{F3C7C4C1-E25F-4691-8B8A-D1C642DAF433}" type="pres">
      <dgm:prSet presAssocID="{EF637FE5-009A-4DE7-8D94-F886F0666B08}" presName="sibTrans" presStyleLbl="sibTrans1D1" presStyleIdx="3" presStyleCnt="5"/>
      <dgm:spPr/>
    </dgm:pt>
    <dgm:pt modelId="{51AF823C-C88A-4AAA-B546-9FD84303A8A6}" type="pres">
      <dgm:prSet presAssocID="{7669BBB2-B7E6-4013-A8AA-AA1C0B9E5B24}" presName="node" presStyleLbl="node1" presStyleIdx="4" presStyleCnt="5">
        <dgm:presLayoutVars>
          <dgm:bulletEnabled val="1"/>
        </dgm:presLayoutVars>
      </dgm:prSet>
      <dgm:spPr/>
    </dgm:pt>
    <dgm:pt modelId="{0BE97E50-D647-4806-994F-9CB2E10389A3}" type="pres">
      <dgm:prSet presAssocID="{7669BBB2-B7E6-4013-A8AA-AA1C0B9E5B24}" presName="spNode" presStyleCnt="0"/>
      <dgm:spPr/>
    </dgm:pt>
    <dgm:pt modelId="{0C3D166D-3238-4A9A-B604-48F1F49497E4}" type="pres">
      <dgm:prSet presAssocID="{3A0DC400-70C8-48BD-A634-D2C1851659D4}" presName="sibTrans" presStyleLbl="sibTrans1D1" presStyleIdx="4" presStyleCnt="5"/>
      <dgm:spPr/>
    </dgm:pt>
  </dgm:ptLst>
  <dgm:cxnLst>
    <dgm:cxn modelId="{A5E08508-E94E-49DA-A463-37CBB609C029}" type="presOf" srcId="{3A0DC400-70C8-48BD-A634-D2C1851659D4}" destId="{0C3D166D-3238-4A9A-B604-48F1F49497E4}" srcOrd="0" destOrd="0" presId="urn:microsoft.com/office/officeart/2005/8/layout/cycle6"/>
    <dgm:cxn modelId="{899EA509-D846-4DD2-BFDD-2F0D7AC7CB76}" type="presOf" srcId="{7669BBB2-B7E6-4013-A8AA-AA1C0B9E5B24}" destId="{51AF823C-C88A-4AAA-B546-9FD84303A8A6}" srcOrd="0" destOrd="0" presId="urn:microsoft.com/office/officeart/2005/8/layout/cycle6"/>
    <dgm:cxn modelId="{9CCEFF17-C410-494C-99D4-F3396FC544CF}" type="presOf" srcId="{96DE2E5D-22E7-4EA0-8F70-C0D8398029E6}" destId="{2DC1D4D6-0934-43A3-89CC-DE59011D762E}" srcOrd="0" destOrd="0" presId="urn:microsoft.com/office/officeart/2005/8/layout/cycle6"/>
    <dgm:cxn modelId="{DB04551C-BD3F-481D-A6A9-CCBEE79CE6C0}" type="presOf" srcId="{66029300-E8E7-430C-8B2F-AF5BD4D157A2}" destId="{0A218FE6-0134-4E21-AFDD-FEBD2CA51C3C}" srcOrd="0" destOrd="0" presId="urn:microsoft.com/office/officeart/2005/8/layout/cycle6"/>
    <dgm:cxn modelId="{BDA0243F-8D3B-4B66-AF17-D0A1D7F1D952}" srcId="{A1612AAC-6014-4AF1-A04E-B3CE4B391346}" destId="{96DE2E5D-22E7-4EA0-8F70-C0D8398029E6}" srcOrd="0" destOrd="0" parTransId="{9BBAFE9C-544C-460F-A003-FC2062B2B588}" sibTransId="{DFE1E6C3-1242-4790-B94A-27E8FC0FC8E0}"/>
    <dgm:cxn modelId="{4258E260-5FD6-4128-B233-10944C266EE2}" type="presOf" srcId="{A1612AAC-6014-4AF1-A04E-B3CE4B391346}" destId="{090281D8-58A1-4291-890A-887D6A67ACA8}" srcOrd="0" destOrd="0" presId="urn:microsoft.com/office/officeart/2005/8/layout/cycle6"/>
    <dgm:cxn modelId="{D0702D44-F7B5-4F6E-A040-6A5DC36AA8D6}" type="presOf" srcId="{DFE1E6C3-1242-4790-B94A-27E8FC0FC8E0}" destId="{48AE4B86-9620-43EE-89EC-8F28F34A5F11}" srcOrd="0" destOrd="0" presId="urn:microsoft.com/office/officeart/2005/8/layout/cycle6"/>
    <dgm:cxn modelId="{B1660247-71B2-4993-B782-5608265C4449}" type="presOf" srcId="{EF637FE5-009A-4DE7-8D94-F886F0666B08}" destId="{F3C7C4C1-E25F-4691-8B8A-D1C642DAF433}" srcOrd="0" destOrd="0" presId="urn:microsoft.com/office/officeart/2005/8/layout/cycle6"/>
    <dgm:cxn modelId="{E17DF270-FC72-4E15-BE1D-B8BC4C414727}" type="presOf" srcId="{48F87020-F540-4612-A69A-AB0A7412C96C}" destId="{53C3F5C7-C5DB-479E-8C85-4079B9D232C7}" srcOrd="0" destOrd="0" presId="urn:microsoft.com/office/officeart/2005/8/layout/cycle6"/>
    <dgm:cxn modelId="{EF475976-18FE-4567-9DC1-DAF59388447E}" type="presOf" srcId="{930F715F-4E5B-401E-9133-A23388BBCD16}" destId="{19809B0D-DCB4-40ED-A82B-EB8630E57C15}" srcOrd="0" destOrd="0" presId="urn:microsoft.com/office/officeart/2005/8/layout/cycle6"/>
    <dgm:cxn modelId="{37649E8B-3A6F-47B8-8793-86BCB6306702}" srcId="{A1612AAC-6014-4AF1-A04E-B3CE4B391346}" destId="{7669BBB2-B7E6-4013-A8AA-AA1C0B9E5B24}" srcOrd="4" destOrd="0" parTransId="{0245E9BF-1269-4AA5-880A-DBDB0DDEAB7E}" sibTransId="{3A0DC400-70C8-48BD-A634-D2C1851659D4}"/>
    <dgm:cxn modelId="{B40A1D94-12EE-41EA-B725-D7DD820F115C}" srcId="{A1612AAC-6014-4AF1-A04E-B3CE4B391346}" destId="{C796ABA2-6E76-4937-B534-BF2D19EADC63}" srcOrd="1" destOrd="0" parTransId="{0C560715-E615-495F-AB80-BD27ECD97DB3}" sibTransId="{930F715F-4E5B-401E-9133-A23388BBCD16}"/>
    <dgm:cxn modelId="{247A52B9-CA11-4822-8D62-A153CB9E7EF5}" type="presOf" srcId="{C796ABA2-6E76-4937-B534-BF2D19EADC63}" destId="{6EA5FCAC-0F0D-4AEB-9427-52656D396C40}" srcOrd="0" destOrd="0" presId="urn:microsoft.com/office/officeart/2005/8/layout/cycle6"/>
    <dgm:cxn modelId="{9813A2B9-1631-41EF-A3FF-5D40CF2F46AB}" srcId="{A1612AAC-6014-4AF1-A04E-B3CE4B391346}" destId="{48F87020-F540-4612-A69A-AB0A7412C96C}" srcOrd="3" destOrd="0" parTransId="{D7AB7BF0-8B44-441E-86F3-3EE15DA5935F}" sibTransId="{EF637FE5-009A-4DE7-8D94-F886F0666B08}"/>
    <dgm:cxn modelId="{807260C8-2B76-4128-A7A1-2006FFDBA92A}" srcId="{A1612AAC-6014-4AF1-A04E-B3CE4B391346}" destId="{80C6F829-3B4F-48D7-B8C7-65DCDDFE23CB}" srcOrd="2" destOrd="0" parTransId="{6AA6CB90-FF03-4582-A1BA-441905D8FDD1}" sibTransId="{66029300-E8E7-430C-8B2F-AF5BD4D157A2}"/>
    <dgm:cxn modelId="{1ECD2BFA-BD77-4DBF-9B33-B5778B66BE14}" type="presOf" srcId="{80C6F829-3B4F-48D7-B8C7-65DCDDFE23CB}" destId="{0EC24A48-DF78-4A6E-AAA8-F2389B47CB36}" srcOrd="0" destOrd="0" presId="urn:microsoft.com/office/officeart/2005/8/layout/cycle6"/>
    <dgm:cxn modelId="{37EF0FD5-F47C-438D-91E7-4818D2F0EFC1}" type="presParOf" srcId="{090281D8-58A1-4291-890A-887D6A67ACA8}" destId="{2DC1D4D6-0934-43A3-89CC-DE59011D762E}" srcOrd="0" destOrd="0" presId="urn:microsoft.com/office/officeart/2005/8/layout/cycle6"/>
    <dgm:cxn modelId="{0B886365-E90F-4978-9032-E629EC78856D}" type="presParOf" srcId="{090281D8-58A1-4291-890A-887D6A67ACA8}" destId="{DCB60BC1-BE04-4CE0-B08B-77B21AB2998D}" srcOrd="1" destOrd="0" presId="urn:microsoft.com/office/officeart/2005/8/layout/cycle6"/>
    <dgm:cxn modelId="{A23FBC31-7830-4A64-8782-82BB40E4A1BD}" type="presParOf" srcId="{090281D8-58A1-4291-890A-887D6A67ACA8}" destId="{48AE4B86-9620-43EE-89EC-8F28F34A5F11}" srcOrd="2" destOrd="0" presId="urn:microsoft.com/office/officeart/2005/8/layout/cycle6"/>
    <dgm:cxn modelId="{D71CD76C-3C14-4FB6-853B-5F91B7B9D299}" type="presParOf" srcId="{090281D8-58A1-4291-890A-887D6A67ACA8}" destId="{6EA5FCAC-0F0D-4AEB-9427-52656D396C40}" srcOrd="3" destOrd="0" presId="urn:microsoft.com/office/officeart/2005/8/layout/cycle6"/>
    <dgm:cxn modelId="{FDF090A8-BA06-4FE5-AC67-ED070D216D90}" type="presParOf" srcId="{090281D8-58A1-4291-890A-887D6A67ACA8}" destId="{190E3156-A606-4C7A-AA9A-33D21CC3C45C}" srcOrd="4" destOrd="0" presId="urn:microsoft.com/office/officeart/2005/8/layout/cycle6"/>
    <dgm:cxn modelId="{49BE4DF9-72AA-4012-8E3F-A788A17BEE7A}" type="presParOf" srcId="{090281D8-58A1-4291-890A-887D6A67ACA8}" destId="{19809B0D-DCB4-40ED-A82B-EB8630E57C15}" srcOrd="5" destOrd="0" presId="urn:microsoft.com/office/officeart/2005/8/layout/cycle6"/>
    <dgm:cxn modelId="{24C19C86-61F7-49C3-A74F-3F596CE21692}" type="presParOf" srcId="{090281D8-58A1-4291-890A-887D6A67ACA8}" destId="{0EC24A48-DF78-4A6E-AAA8-F2389B47CB36}" srcOrd="6" destOrd="0" presId="urn:microsoft.com/office/officeart/2005/8/layout/cycle6"/>
    <dgm:cxn modelId="{5640B115-0055-4FA6-A39E-81E3F9152C06}" type="presParOf" srcId="{090281D8-58A1-4291-890A-887D6A67ACA8}" destId="{89E510A6-AC67-48BF-BB1F-8B8A2ADA3BEB}" srcOrd="7" destOrd="0" presId="urn:microsoft.com/office/officeart/2005/8/layout/cycle6"/>
    <dgm:cxn modelId="{3DBB1D85-8E9C-4B4B-9364-FA32B347B88F}" type="presParOf" srcId="{090281D8-58A1-4291-890A-887D6A67ACA8}" destId="{0A218FE6-0134-4E21-AFDD-FEBD2CA51C3C}" srcOrd="8" destOrd="0" presId="urn:microsoft.com/office/officeart/2005/8/layout/cycle6"/>
    <dgm:cxn modelId="{F5E7DB65-07FA-4245-8111-875EEC1269C8}" type="presParOf" srcId="{090281D8-58A1-4291-890A-887D6A67ACA8}" destId="{53C3F5C7-C5DB-479E-8C85-4079B9D232C7}" srcOrd="9" destOrd="0" presId="urn:microsoft.com/office/officeart/2005/8/layout/cycle6"/>
    <dgm:cxn modelId="{64F0FD0A-7BE6-4C60-AF21-C73A49A767FA}" type="presParOf" srcId="{090281D8-58A1-4291-890A-887D6A67ACA8}" destId="{45EC7123-935C-4304-9C0B-C2E7B06286DA}" srcOrd="10" destOrd="0" presId="urn:microsoft.com/office/officeart/2005/8/layout/cycle6"/>
    <dgm:cxn modelId="{42874C7B-1CF3-4013-B276-168432C0652B}" type="presParOf" srcId="{090281D8-58A1-4291-890A-887D6A67ACA8}" destId="{F3C7C4C1-E25F-4691-8B8A-D1C642DAF433}" srcOrd="11" destOrd="0" presId="urn:microsoft.com/office/officeart/2005/8/layout/cycle6"/>
    <dgm:cxn modelId="{13C987F2-D2E7-4362-8E63-6A664C613115}" type="presParOf" srcId="{090281D8-58A1-4291-890A-887D6A67ACA8}" destId="{51AF823C-C88A-4AAA-B546-9FD84303A8A6}" srcOrd="12" destOrd="0" presId="urn:microsoft.com/office/officeart/2005/8/layout/cycle6"/>
    <dgm:cxn modelId="{D177853A-8388-41BD-852C-B48D2E8656DB}" type="presParOf" srcId="{090281D8-58A1-4291-890A-887D6A67ACA8}" destId="{0BE97E50-D647-4806-994F-9CB2E10389A3}" srcOrd="13" destOrd="0" presId="urn:microsoft.com/office/officeart/2005/8/layout/cycle6"/>
    <dgm:cxn modelId="{B84727B2-603C-4694-93FF-77CEA38D46C9}" type="presParOf" srcId="{090281D8-58A1-4291-890A-887D6A67ACA8}" destId="{0C3D166D-3238-4A9A-B604-48F1F49497E4}" srcOrd="14" destOrd="0" presId="urn:microsoft.com/office/officeart/2005/8/layout/cycle6"/>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C1D4D6-0934-43A3-89CC-DE59011D762E}">
      <dsp:nvSpPr>
        <dsp:cNvPr id="0" name=""/>
        <dsp:cNvSpPr/>
      </dsp:nvSpPr>
      <dsp:spPr>
        <a:xfrm>
          <a:off x="2101808" y="2466"/>
          <a:ext cx="1408513" cy="915533"/>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GT" sz="1400" kern="1200" dirty="0"/>
            <a:t>Identificación del Problema</a:t>
          </a:r>
        </a:p>
      </dsp:txBody>
      <dsp:txXfrm>
        <a:off x="2146501" y="47159"/>
        <a:ext cx="1319127" cy="826147"/>
      </dsp:txXfrm>
    </dsp:sp>
    <dsp:sp modelId="{48AE4B86-9620-43EE-89EC-8F28F34A5F11}">
      <dsp:nvSpPr>
        <dsp:cNvPr id="0" name=""/>
        <dsp:cNvSpPr/>
      </dsp:nvSpPr>
      <dsp:spPr>
        <a:xfrm>
          <a:off x="977848" y="460233"/>
          <a:ext cx="3656433" cy="3656433"/>
        </a:xfrm>
        <a:custGeom>
          <a:avLst/>
          <a:gdLst/>
          <a:ahLst/>
          <a:cxnLst/>
          <a:rect l="0" t="0" r="0" b="0"/>
          <a:pathLst>
            <a:path>
              <a:moveTo>
                <a:pt x="2542137" y="145156"/>
              </a:moveTo>
              <a:arcTo wR="1828216" hR="1828216" stAng="17579142" swAng="1960255"/>
            </a:path>
          </a:pathLst>
        </a:custGeom>
        <a:noFill/>
        <a:ln w="6350" cap="flat" cmpd="sng" algn="ctr">
          <a:solidFill>
            <a:schemeClr val="accent2">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6EA5FCAC-0F0D-4AEB-9427-52656D396C40}">
      <dsp:nvSpPr>
        <dsp:cNvPr id="0" name=""/>
        <dsp:cNvSpPr/>
      </dsp:nvSpPr>
      <dsp:spPr>
        <a:xfrm>
          <a:off x="3840545" y="1265733"/>
          <a:ext cx="1408513" cy="915533"/>
        </a:xfrm>
        <a:prstGeom prst="round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GT" sz="1400" kern="1200" dirty="0"/>
            <a:t>Identificación de soluciones</a:t>
          </a:r>
        </a:p>
      </dsp:txBody>
      <dsp:txXfrm>
        <a:off x="3885238" y="1310426"/>
        <a:ext cx="1319127" cy="826147"/>
      </dsp:txXfrm>
    </dsp:sp>
    <dsp:sp modelId="{19809B0D-DCB4-40ED-A82B-EB8630E57C15}">
      <dsp:nvSpPr>
        <dsp:cNvPr id="0" name=""/>
        <dsp:cNvSpPr/>
      </dsp:nvSpPr>
      <dsp:spPr>
        <a:xfrm>
          <a:off x="977848" y="460233"/>
          <a:ext cx="3656433" cy="3656433"/>
        </a:xfrm>
        <a:custGeom>
          <a:avLst/>
          <a:gdLst/>
          <a:ahLst/>
          <a:cxnLst/>
          <a:rect l="0" t="0" r="0" b="0"/>
          <a:pathLst>
            <a:path>
              <a:moveTo>
                <a:pt x="3653936" y="1732714"/>
              </a:moveTo>
              <a:arcTo wR="1828216" hR="1828216" stAng="21420338" swAng="2195317"/>
            </a:path>
          </a:pathLst>
        </a:custGeom>
        <a:noFill/>
        <a:ln w="6350" cap="flat" cmpd="sng" algn="ctr">
          <a:solidFill>
            <a:schemeClr val="accent3">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0EC24A48-DF78-4A6E-AAA8-F2389B47CB36}">
      <dsp:nvSpPr>
        <dsp:cNvPr id="0" name=""/>
        <dsp:cNvSpPr/>
      </dsp:nvSpPr>
      <dsp:spPr>
        <a:xfrm>
          <a:off x="3176407" y="3309741"/>
          <a:ext cx="1408513" cy="915533"/>
        </a:xfrm>
        <a:prstGeom prst="round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GT" sz="1400" kern="1200" dirty="0"/>
            <a:t>Toma de decisión</a:t>
          </a:r>
        </a:p>
      </dsp:txBody>
      <dsp:txXfrm>
        <a:off x="3221100" y="3354434"/>
        <a:ext cx="1319127" cy="826147"/>
      </dsp:txXfrm>
    </dsp:sp>
    <dsp:sp modelId="{0A218FE6-0134-4E21-AFDD-FEBD2CA51C3C}">
      <dsp:nvSpPr>
        <dsp:cNvPr id="0" name=""/>
        <dsp:cNvSpPr/>
      </dsp:nvSpPr>
      <dsp:spPr>
        <a:xfrm>
          <a:off x="977848" y="460233"/>
          <a:ext cx="3656433" cy="3656433"/>
        </a:xfrm>
        <a:custGeom>
          <a:avLst/>
          <a:gdLst/>
          <a:ahLst/>
          <a:cxnLst/>
          <a:rect l="0" t="0" r="0" b="0"/>
          <a:pathLst>
            <a:path>
              <a:moveTo>
                <a:pt x="2191302" y="3620015"/>
              </a:moveTo>
              <a:arcTo wR="1828216" hR="1828216" stAng="4712690" swAng="1374620"/>
            </a:path>
          </a:pathLst>
        </a:custGeom>
        <a:noFill/>
        <a:ln w="6350" cap="flat" cmpd="sng" algn="ctr">
          <a:solidFill>
            <a:schemeClr val="accent4">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53C3F5C7-C5DB-479E-8C85-4079B9D232C7}">
      <dsp:nvSpPr>
        <dsp:cNvPr id="0" name=""/>
        <dsp:cNvSpPr/>
      </dsp:nvSpPr>
      <dsp:spPr>
        <a:xfrm>
          <a:off x="1027209" y="3309741"/>
          <a:ext cx="1408513" cy="915533"/>
        </a:xfrm>
        <a:prstGeom prst="round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GT" sz="1400" kern="1200" dirty="0"/>
            <a:t>Implementación</a:t>
          </a:r>
        </a:p>
      </dsp:txBody>
      <dsp:txXfrm>
        <a:off x="1071902" y="3354434"/>
        <a:ext cx="1319127" cy="826147"/>
      </dsp:txXfrm>
    </dsp:sp>
    <dsp:sp modelId="{F3C7C4C1-E25F-4691-8B8A-D1C642DAF433}">
      <dsp:nvSpPr>
        <dsp:cNvPr id="0" name=""/>
        <dsp:cNvSpPr/>
      </dsp:nvSpPr>
      <dsp:spPr>
        <a:xfrm>
          <a:off x="977848" y="460233"/>
          <a:ext cx="3656433" cy="3656433"/>
        </a:xfrm>
        <a:custGeom>
          <a:avLst/>
          <a:gdLst/>
          <a:ahLst/>
          <a:cxnLst/>
          <a:rect l="0" t="0" r="0" b="0"/>
          <a:pathLst>
            <a:path>
              <a:moveTo>
                <a:pt x="305354" y="2839783"/>
              </a:moveTo>
              <a:arcTo wR="1828216" hR="1828216" stAng="8784345" swAng="2195317"/>
            </a:path>
          </a:pathLst>
        </a:custGeom>
        <a:noFill/>
        <a:ln w="6350" cap="flat" cmpd="sng" algn="ctr">
          <a:solidFill>
            <a:schemeClr val="accent5">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51AF823C-C88A-4AAA-B546-9FD84303A8A6}">
      <dsp:nvSpPr>
        <dsp:cNvPr id="0" name=""/>
        <dsp:cNvSpPr/>
      </dsp:nvSpPr>
      <dsp:spPr>
        <a:xfrm>
          <a:off x="363071" y="1265733"/>
          <a:ext cx="1408513" cy="915533"/>
        </a:xfrm>
        <a:prstGeom prst="roundRect">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GT" sz="1400" kern="1200" dirty="0"/>
            <a:t>Seguimiento y evaluación</a:t>
          </a:r>
        </a:p>
      </dsp:txBody>
      <dsp:txXfrm>
        <a:off x="407764" y="1310426"/>
        <a:ext cx="1319127" cy="826147"/>
      </dsp:txXfrm>
    </dsp:sp>
    <dsp:sp modelId="{0C3D166D-3238-4A9A-B604-48F1F49497E4}">
      <dsp:nvSpPr>
        <dsp:cNvPr id="0" name=""/>
        <dsp:cNvSpPr/>
      </dsp:nvSpPr>
      <dsp:spPr>
        <a:xfrm>
          <a:off x="977848" y="460233"/>
          <a:ext cx="3656433" cy="3656433"/>
        </a:xfrm>
        <a:custGeom>
          <a:avLst/>
          <a:gdLst/>
          <a:ahLst/>
          <a:cxnLst/>
          <a:rect l="0" t="0" r="0" b="0"/>
          <a:pathLst>
            <a:path>
              <a:moveTo>
                <a:pt x="318710" y="796825"/>
              </a:moveTo>
              <a:arcTo wR="1828216" hR="1828216" stAng="12860603" swAng="1960255"/>
            </a:path>
          </a:pathLst>
        </a:custGeom>
        <a:noFill/>
        <a:ln w="6350" cap="flat" cmpd="sng" algn="ctr">
          <a:solidFill>
            <a:schemeClr val="accent6">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A0786-A0E1-4261-AA54-F6CEE3770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5641</Words>
  <Characters>31028</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NELTON</dc:creator>
  <cp:keywords/>
  <dc:description/>
  <cp:lastModifiedBy>cecilia palacios</cp:lastModifiedBy>
  <cp:revision>2</cp:revision>
  <cp:lastPrinted>2022-11-24T12:08:00Z</cp:lastPrinted>
  <dcterms:created xsi:type="dcterms:W3CDTF">2024-08-14T17:19:00Z</dcterms:created>
  <dcterms:modified xsi:type="dcterms:W3CDTF">2024-08-14T17:19:00Z</dcterms:modified>
</cp:coreProperties>
</file>